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CD11C">
      <w:pPr>
        <w:pStyle w:val="2"/>
        <w:jc w:val="both"/>
        <w:rPr>
          <w:rFonts w:hint="default" w:eastAsia="等线"/>
          <w:sz w:val="33"/>
          <w:szCs w:val="33"/>
          <w:lang w:val="en-US" w:eastAsia="zh-CN"/>
        </w:rPr>
      </w:pPr>
      <w:r>
        <w:rPr>
          <w:rFonts w:hint="eastAsia" w:ascii="仿宋_GB2312" w:hAnsi="仿宋_GB2312" w:eastAsia="仿宋_GB2312" w:cs="仿宋_GB2312"/>
          <w:sz w:val="33"/>
          <w:szCs w:val="33"/>
          <w:lang w:val="en-US" w:eastAsia="zh-CN"/>
        </w:rPr>
        <w:t>附件1：</w:t>
      </w:r>
    </w:p>
    <w:p w14:paraId="143FCC8F">
      <w:pPr>
        <w:pStyle w:val="2"/>
        <w:jc w:val="center"/>
        <w:rPr>
          <w:rFonts w:hint="eastAsia"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通榆县初中教师基本功大赛方案</w:t>
      </w:r>
    </w:p>
    <w:p w14:paraId="6FB06F6B">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both"/>
        <w:textAlignment w:val="auto"/>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为贯彻落实</w:t>
      </w:r>
      <w:r>
        <w:rPr>
          <w:rFonts w:hint="eastAsia" w:ascii="仿宋_GB2312" w:hAnsi="仿宋_GB2312" w:eastAsia="仿宋_GB2312" w:cs="仿宋_GB2312"/>
          <w:sz w:val="33"/>
          <w:szCs w:val="33"/>
          <w:lang w:val="en-US" w:eastAsia="zh-CN"/>
        </w:rPr>
        <w:t>通榆县教师进修学校</w:t>
      </w:r>
      <w:r>
        <w:rPr>
          <w:rFonts w:hint="eastAsia" w:ascii="仿宋_GB2312" w:hAnsi="仿宋_GB2312" w:eastAsia="仿宋_GB2312" w:cs="仿宋_GB2312"/>
          <w:sz w:val="33"/>
          <w:szCs w:val="33"/>
        </w:rPr>
        <w:t xml:space="preserve"> 202</w:t>
      </w:r>
      <w:r>
        <w:rPr>
          <w:rFonts w:hint="eastAsia" w:ascii="仿宋_GB2312" w:hAnsi="仿宋_GB2312" w:eastAsia="仿宋_GB2312" w:cs="仿宋_GB2312"/>
          <w:sz w:val="33"/>
          <w:szCs w:val="33"/>
          <w:lang w:val="en-US" w:eastAsia="zh-CN"/>
        </w:rPr>
        <w:t>6</w:t>
      </w:r>
      <w:r>
        <w:rPr>
          <w:rFonts w:hint="eastAsia" w:ascii="仿宋_GB2312" w:hAnsi="仿宋_GB2312" w:eastAsia="仿宋_GB2312" w:cs="仿宋_GB2312"/>
          <w:sz w:val="33"/>
          <w:szCs w:val="33"/>
        </w:rPr>
        <w:t>年工作要点，深入推进我</w:t>
      </w:r>
      <w:r>
        <w:rPr>
          <w:rFonts w:hint="eastAsia" w:ascii="仿宋_GB2312" w:hAnsi="仿宋_GB2312" w:eastAsia="仿宋_GB2312" w:cs="仿宋_GB2312"/>
          <w:sz w:val="33"/>
          <w:szCs w:val="33"/>
          <w:lang w:val="en-US" w:eastAsia="zh-CN"/>
        </w:rPr>
        <w:t>县</w:t>
      </w:r>
      <w:r>
        <w:rPr>
          <w:rFonts w:hint="eastAsia" w:ascii="仿宋_GB2312" w:hAnsi="仿宋_GB2312" w:eastAsia="仿宋_GB2312" w:cs="仿宋_GB2312"/>
          <w:sz w:val="33"/>
          <w:szCs w:val="33"/>
        </w:rPr>
        <w:t>基础教育课程改革，落实“双减”政策，大力提高教师教育教学技能，打造一批教学基本功</w:t>
      </w:r>
      <w:r>
        <w:rPr>
          <w:rFonts w:hint="eastAsia" w:ascii="仿宋_GB2312" w:hAnsi="仿宋_GB2312" w:eastAsia="仿宋_GB2312" w:cs="仿宋_GB2312"/>
          <w:sz w:val="33"/>
          <w:szCs w:val="33"/>
          <w:lang w:val="en-US" w:eastAsia="zh-CN"/>
        </w:rPr>
        <w:t>扎</w:t>
      </w:r>
      <w:r>
        <w:rPr>
          <w:rFonts w:hint="eastAsia" w:ascii="仿宋_GB2312" w:hAnsi="仿宋_GB2312" w:eastAsia="仿宋_GB2312" w:cs="仿宋_GB2312"/>
          <w:sz w:val="33"/>
          <w:szCs w:val="33"/>
        </w:rPr>
        <w:t>实、综合素质过硬的教师队伍，</w:t>
      </w:r>
      <w:r>
        <w:rPr>
          <w:rFonts w:hint="eastAsia" w:ascii="仿宋_GB2312" w:hAnsi="仿宋_GB2312" w:eastAsia="仿宋_GB2312" w:cs="仿宋_GB2312"/>
          <w:sz w:val="33"/>
          <w:szCs w:val="33"/>
          <w:lang w:val="en-US" w:eastAsia="zh-CN"/>
        </w:rPr>
        <w:t>为此教师进修学校决定分阶段陆续开展各学科教师基本功竞赛评比活动。</w:t>
      </w:r>
      <w:r>
        <w:rPr>
          <w:rFonts w:hint="eastAsia" w:ascii="仿宋_GB2312" w:hAnsi="仿宋_GB2312" w:eastAsia="仿宋_GB2312" w:cs="仿宋_GB2312"/>
          <w:sz w:val="33"/>
          <w:szCs w:val="33"/>
        </w:rPr>
        <w:t>特制定</w:t>
      </w:r>
      <w:r>
        <w:rPr>
          <w:rFonts w:hint="eastAsia" w:ascii="仿宋_GB2312" w:hAnsi="仿宋_GB2312" w:eastAsia="仿宋_GB2312" w:cs="仿宋_GB2312"/>
          <w:sz w:val="33"/>
          <w:szCs w:val="33"/>
          <w:lang w:val="en-US" w:eastAsia="zh-CN"/>
        </w:rPr>
        <w:t>我</w:t>
      </w:r>
      <w:r>
        <w:rPr>
          <w:rFonts w:hint="eastAsia" w:ascii="仿宋_GB2312" w:hAnsi="仿宋_GB2312" w:eastAsia="仿宋_GB2312" w:cs="仿宋_GB2312"/>
          <w:sz w:val="33"/>
          <w:szCs w:val="33"/>
        </w:rPr>
        <w:t>县初中教师基本功大赛总案</w:t>
      </w:r>
      <w:r>
        <w:rPr>
          <w:rFonts w:hint="eastAsia" w:ascii="仿宋_GB2312" w:hAnsi="仿宋_GB2312" w:eastAsia="仿宋_GB2312" w:cs="仿宋_GB2312"/>
          <w:sz w:val="33"/>
          <w:szCs w:val="33"/>
          <w:lang w:eastAsia="zh-CN"/>
        </w:rPr>
        <w:t>。</w:t>
      </w:r>
      <w:r>
        <w:rPr>
          <w:rFonts w:hint="eastAsia" w:ascii="仿宋_GB2312" w:hAnsi="仿宋_GB2312" w:eastAsia="仿宋_GB2312" w:cs="仿宋_GB2312"/>
          <w:sz w:val="33"/>
          <w:szCs w:val="33"/>
          <w:lang w:val="en-US" w:eastAsia="zh-CN"/>
        </w:rPr>
        <w:t>方案</w:t>
      </w:r>
      <w:r>
        <w:rPr>
          <w:rFonts w:hint="eastAsia" w:ascii="仿宋_GB2312" w:hAnsi="仿宋_GB2312" w:eastAsia="仿宋_GB2312" w:cs="仿宋_GB2312"/>
          <w:sz w:val="33"/>
          <w:szCs w:val="33"/>
        </w:rPr>
        <w:t>如下：</w:t>
      </w:r>
    </w:p>
    <w:p w14:paraId="53417E8B">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黑体" w:hAnsi="黑体" w:eastAsia="黑体" w:cs="黑体"/>
          <w:sz w:val="33"/>
          <w:szCs w:val="33"/>
        </w:rPr>
      </w:pPr>
      <w:r>
        <w:rPr>
          <w:rFonts w:hint="eastAsia" w:ascii="黑体" w:hAnsi="黑体" w:eastAsia="黑体" w:cs="黑体"/>
          <w:sz w:val="33"/>
          <w:szCs w:val="33"/>
        </w:rPr>
        <w:t>一、大赛宗旨</w:t>
      </w:r>
    </w:p>
    <w:p w14:paraId="21395114">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立足通榆县初中教育教学实际，以“苦练基本功、提升新素养、助力新课堂”为核心，遵循“以赛促训、以赛促教、以赛促研、以赛促升”原则。通过大赛搭建全县初中教师交流展示平台，挖掘培育教学骨干，推动全县初中教师教学能力整体跃升，为通榆县初中教育优质均衡发展注入强劲动力。</w:t>
      </w:r>
    </w:p>
    <w:p w14:paraId="7A67A89E">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黑体" w:hAnsi="黑体" w:eastAsia="黑体" w:cs="黑体"/>
          <w:sz w:val="33"/>
          <w:szCs w:val="33"/>
          <w:lang w:val="en-US" w:eastAsia="zh-CN"/>
        </w:rPr>
      </w:pPr>
      <w:r>
        <w:rPr>
          <w:rFonts w:hint="eastAsia" w:ascii="黑体" w:hAnsi="黑体" w:eastAsia="黑体" w:cs="黑体"/>
          <w:sz w:val="33"/>
          <w:szCs w:val="33"/>
        </w:rPr>
        <w:t>二、评委</w:t>
      </w:r>
      <w:r>
        <w:rPr>
          <w:rFonts w:hint="eastAsia" w:ascii="黑体" w:hAnsi="黑体" w:eastAsia="黑体" w:cs="黑体"/>
          <w:sz w:val="33"/>
          <w:szCs w:val="33"/>
          <w:lang w:val="en-US" w:eastAsia="zh-CN"/>
        </w:rPr>
        <w:t>组成</w:t>
      </w:r>
    </w:p>
    <w:p w14:paraId="42AA12EF">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由</w:t>
      </w:r>
      <w:r>
        <w:rPr>
          <w:rFonts w:hint="eastAsia" w:ascii="仿宋_GB2312" w:hAnsi="仿宋_GB2312" w:eastAsia="仿宋_GB2312" w:cs="仿宋_GB2312"/>
          <w:sz w:val="33"/>
          <w:szCs w:val="33"/>
          <w:lang w:val="en-US" w:eastAsia="zh-CN"/>
        </w:rPr>
        <w:t>教师进修学校相关</w:t>
      </w:r>
      <w:r>
        <w:rPr>
          <w:rFonts w:hint="eastAsia" w:ascii="仿宋_GB2312" w:hAnsi="仿宋_GB2312" w:eastAsia="仿宋_GB2312" w:cs="仿宋_GB2312"/>
          <w:sz w:val="33"/>
          <w:szCs w:val="33"/>
        </w:rPr>
        <w:t>学科</w:t>
      </w:r>
      <w:r>
        <w:rPr>
          <w:rFonts w:hint="eastAsia" w:ascii="仿宋_GB2312" w:hAnsi="仿宋_GB2312" w:eastAsia="仿宋_GB2312" w:cs="仿宋_GB2312"/>
          <w:sz w:val="33"/>
          <w:szCs w:val="33"/>
          <w:lang w:val="en-US" w:eastAsia="zh-CN"/>
        </w:rPr>
        <w:t>教研员</w:t>
      </w:r>
      <w:r>
        <w:rPr>
          <w:rFonts w:hint="eastAsia" w:ascii="仿宋_GB2312" w:hAnsi="仿宋_GB2312" w:eastAsia="仿宋_GB2312" w:cs="仿宋_GB2312"/>
          <w:sz w:val="33"/>
          <w:szCs w:val="33"/>
        </w:rPr>
        <w:t>组建</w:t>
      </w:r>
      <w:r>
        <w:rPr>
          <w:rFonts w:hint="eastAsia" w:ascii="仿宋_GB2312" w:hAnsi="仿宋_GB2312" w:eastAsia="仿宋_GB2312" w:cs="仿宋_GB2312"/>
          <w:sz w:val="33"/>
          <w:szCs w:val="33"/>
          <w:lang w:val="en-US" w:eastAsia="zh-CN"/>
        </w:rPr>
        <w:t>学科</w:t>
      </w:r>
      <w:r>
        <w:rPr>
          <w:rFonts w:hint="eastAsia" w:ascii="仿宋_GB2312" w:hAnsi="仿宋_GB2312" w:eastAsia="仿宋_GB2312" w:cs="仿宋_GB2312"/>
          <w:sz w:val="33"/>
          <w:szCs w:val="33"/>
        </w:rPr>
        <w:t>评审</w:t>
      </w:r>
      <w:r>
        <w:rPr>
          <w:rFonts w:hint="eastAsia" w:ascii="仿宋_GB2312" w:hAnsi="仿宋_GB2312" w:eastAsia="仿宋_GB2312" w:cs="仿宋_GB2312"/>
          <w:sz w:val="33"/>
          <w:szCs w:val="33"/>
          <w:lang w:val="en-US" w:eastAsia="zh-CN"/>
        </w:rPr>
        <w:t>小</w:t>
      </w:r>
      <w:r>
        <w:rPr>
          <w:rFonts w:hint="eastAsia" w:ascii="仿宋_GB2312" w:hAnsi="仿宋_GB2312" w:eastAsia="仿宋_GB2312" w:cs="仿宋_GB2312"/>
          <w:sz w:val="33"/>
          <w:szCs w:val="33"/>
        </w:rPr>
        <w:t>组。</w:t>
      </w:r>
    </w:p>
    <w:p w14:paraId="1DBB6D95">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黑体" w:hAnsi="黑体" w:eastAsia="黑体" w:cs="黑体"/>
          <w:sz w:val="33"/>
          <w:szCs w:val="33"/>
          <w:lang w:val="en-US" w:eastAsia="zh-CN"/>
        </w:rPr>
      </w:pPr>
      <w:r>
        <w:rPr>
          <w:rFonts w:hint="eastAsia" w:ascii="黑体" w:hAnsi="黑体" w:eastAsia="黑体" w:cs="黑体"/>
          <w:sz w:val="33"/>
          <w:szCs w:val="33"/>
        </w:rPr>
        <w:t>三、参赛</w:t>
      </w:r>
      <w:r>
        <w:rPr>
          <w:rFonts w:hint="eastAsia" w:ascii="黑体" w:hAnsi="黑体" w:eastAsia="黑体" w:cs="黑体"/>
          <w:sz w:val="33"/>
          <w:szCs w:val="33"/>
          <w:lang w:val="en-US" w:eastAsia="zh-CN"/>
        </w:rPr>
        <w:t>学科</w:t>
      </w:r>
    </w:p>
    <w:p w14:paraId="2E5DD860">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lang w:val="en-US" w:eastAsia="zh-CN"/>
        </w:rPr>
      </w:pPr>
      <w:r>
        <w:rPr>
          <w:rFonts w:hint="eastAsia" w:ascii="仿宋_GB2312" w:hAnsi="仿宋_GB2312" w:eastAsia="仿宋_GB2312" w:cs="仿宋_GB2312"/>
          <w:sz w:val="33"/>
          <w:szCs w:val="33"/>
        </w:rPr>
        <w:t>初中数学、物理、</w:t>
      </w:r>
      <w:r>
        <w:rPr>
          <w:rFonts w:hint="eastAsia" w:ascii="仿宋_GB2312" w:hAnsi="仿宋_GB2312" w:eastAsia="仿宋_GB2312" w:cs="仿宋_GB2312"/>
          <w:sz w:val="33"/>
          <w:szCs w:val="33"/>
          <w:lang w:val="en-US" w:eastAsia="zh-CN"/>
        </w:rPr>
        <w:t>语文、</w:t>
      </w:r>
      <w:r>
        <w:rPr>
          <w:rFonts w:hint="eastAsia" w:ascii="仿宋_GB2312" w:hAnsi="仿宋_GB2312" w:eastAsia="仿宋_GB2312" w:cs="仿宋_GB2312"/>
          <w:sz w:val="33"/>
          <w:szCs w:val="33"/>
        </w:rPr>
        <w:t>道德与法治</w:t>
      </w:r>
      <w:r>
        <w:rPr>
          <w:rFonts w:hint="eastAsia" w:ascii="仿宋_GB2312" w:hAnsi="仿宋_GB2312" w:eastAsia="仿宋_GB2312" w:cs="仿宋_GB2312"/>
          <w:sz w:val="33"/>
          <w:szCs w:val="33"/>
          <w:lang w:val="en-US" w:eastAsia="zh-CN"/>
        </w:rPr>
        <w:t>教师</w:t>
      </w:r>
    </w:p>
    <w:p w14:paraId="6ADBAF1F">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黑体" w:hAnsi="黑体" w:eastAsia="黑体" w:cs="黑体"/>
          <w:sz w:val="33"/>
          <w:szCs w:val="33"/>
        </w:rPr>
      </w:pPr>
      <w:r>
        <w:rPr>
          <w:rFonts w:hint="eastAsia" w:ascii="黑体" w:hAnsi="黑体" w:eastAsia="黑体" w:cs="黑体"/>
          <w:sz w:val="33"/>
          <w:szCs w:val="33"/>
          <w:lang w:val="en-US" w:eastAsia="zh-CN"/>
        </w:rPr>
        <w:t>四</w:t>
      </w:r>
      <w:r>
        <w:rPr>
          <w:rFonts w:hint="eastAsia" w:ascii="黑体" w:hAnsi="黑体" w:eastAsia="黑体" w:cs="黑体"/>
          <w:sz w:val="33"/>
          <w:szCs w:val="33"/>
        </w:rPr>
        <w:t>、比赛内容与分值</w:t>
      </w:r>
    </w:p>
    <w:p w14:paraId="0C249789">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lang w:val="en-US" w:eastAsia="zh-CN"/>
        </w:rPr>
      </w:pPr>
      <w:r>
        <w:rPr>
          <w:rFonts w:hint="eastAsia" w:ascii="仿宋_GB2312" w:hAnsi="仿宋_GB2312" w:eastAsia="仿宋_GB2312" w:cs="仿宋_GB2312"/>
          <w:sz w:val="33"/>
          <w:szCs w:val="33"/>
        </w:rPr>
        <w:t>大赛围绕</w:t>
      </w:r>
      <w:r>
        <w:rPr>
          <w:rFonts w:hint="eastAsia" w:ascii="仿宋_GB2312" w:hAnsi="仿宋_GB2312" w:eastAsia="仿宋_GB2312" w:cs="仿宋_GB2312"/>
          <w:color w:val="auto"/>
          <w:sz w:val="33"/>
          <w:szCs w:val="33"/>
        </w:rPr>
        <w:t>“通用基本功、学科专业基本功、综合教学能力”</w:t>
      </w:r>
      <w:r>
        <w:rPr>
          <w:rFonts w:hint="eastAsia" w:ascii="仿宋_GB2312" w:hAnsi="仿宋_GB2312" w:eastAsia="仿宋_GB2312" w:cs="仿宋_GB2312"/>
          <w:color w:val="auto"/>
          <w:sz w:val="33"/>
          <w:szCs w:val="33"/>
          <w:lang w:val="en-US" w:eastAsia="zh-CN"/>
        </w:rPr>
        <w:t>等</w:t>
      </w:r>
      <w:r>
        <w:rPr>
          <w:rFonts w:hint="eastAsia" w:ascii="仿宋_GB2312" w:hAnsi="仿宋_GB2312" w:eastAsia="仿宋_GB2312" w:cs="仿宋_GB2312"/>
          <w:color w:val="auto"/>
          <w:sz w:val="33"/>
          <w:szCs w:val="33"/>
        </w:rPr>
        <w:t>大模块开展，</w:t>
      </w:r>
      <w:r>
        <w:rPr>
          <w:rFonts w:hint="eastAsia" w:ascii="仿宋_GB2312" w:hAnsi="仿宋_GB2312" w:eastAsia="仿宋_GB2312" w:cs="仿宋_GB2312"/>
          <w:sz w:val="33"/>
          <w:szCs w:val="33"/>
        </w:rPr>
        <w:t>总分100分。</w:t>
      </w:r>
      <w:r>
        <w:rPr>
          <w:rFonts w:hint="eastAsia" w:ascii="仿宋_GB2312" w:hAnsi="仿宋_GB2312" w:eastAsia="仿宋_GB2312" w:cs="仿宋_GB2312"/>
          <w:sz w:val="33"/>
          <w:szCs w:val="33"/>
          <w:lang w:val="en-US" w:eastAsia="zh-CN"/>
        </w:rPr>
        <w:t>具体比赛内容和分值详见各学科比赛方案。</w:t>
      </w:r>
    </w:p>
    <w:p w14:paraId="7693F133">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60" w:firstLineChars="200"/>
        <w:jc w:val="left"/>
        <w:textAlignment w:val="auto"/>
        <w:rPr>
          <w:rFonts w:hint="eastAsia" w:ascii="黑体" w:hAnsi="黑体" w:eastAsia="黑体" w:cs="黑体"/>
          <w:sz w:val="33"/>
          <w:szCs w:val="33"/>
          <w:lang w:val="en-US" w:eastAsia="zh-CN"/>
        </w:rPr>
      </w:pPr>
      <w:r>
        <w:rPr>
          <w:rFonts w:hint="eastAsia" w:ascii="黑体" w:hAnsi="黑体" w:eastAsia="黑体" w:cs="黑体"/>
          <w:sz w:val="33"/>
          <w:szCs w:val="33"/>
          <w:lang w:val="en-US" w:eastAsia="zh-CN"/>
        </w:rPr>
        <w:t>五、赛程安排</w:t>
      </w:r>
    </w:p>
    <w:p w14:paraId="1825E8D0">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lang w:val="en-US" w:eastAsia="zh-CN"/>
        </w:rPr>
      </w:pPr>
      <w:r>
        <w:rPr>
          <w:rFonts w:hint="eastAsia" w:ascii="楷体_GB2312" w:hAnsi="楷体_GB2312" w:eastAsia="楷体_GB2312" w:cs="楷体_GB2312"/>
          <w:sz w:val="33"/>
          <w:szCs w:val="33"/>
          <w:lang w:val="en-US" w:eastAsia="zh-CN"/>
        </w:rPr>
        <w:t>1.比赛时段</w:t>
      </w:r>
    </w:p>
    <w:p w14:paraId="1C1EC09D">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lang w:val="en-US" w:eastAsia="zh-CN"/>
        </w:rPr>
      </w:pPr>
      <w:r>
        <w:rPr>
          <w:rFonts w:hint="eastAsia" w:ascii="仿宋_GB2312" w:hAnsi="仿宋_GB2312" w:eastAsia="仿宋_GB2312" w:cs="仿宋_GB2312"/>
          <w:sz w:val="33"/>
          <w:szCs w:val="33"/>
          <w:lang w:val="en-US" w:eastAsia="zh-CN"/>
        </w:rPr>
        <w:t>2026年4-5月开展初中数学、物理；9-10月开展初中语文、道德与法治（具体赛程见下学期比赛通知）。</w:t>
      </w:r>
    </w:p>
    <w:p w14:paraId="33617693">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60" w:firstLineChars="200"/>
        <w:jc w:val="left"/>
        <w:textAlignment w:val="auto"/>
        <w:rPr>
          <w:rFonts w:hint="eastAsia" w:ascii="楷体_GB2312" w:hAnsi="楷体_GB2312" w:eastAsia="楷体_GB2312" w:cs="楷体_GB2312"/>
          <w:sz w:val="33"/>
          <w:szCs w:val="33"/>
        </w:rPr>
      </w:pPr>
      <w:r>
        <w:rPr>
          <w:rFonts w:hint="eastAsia" w:ascii="楷体_GB2312" w:hAnsi="楷体_GB2312" w:eastAsia="楷体_GB2312" w:cs="楷体_GB2312"/>
          <w:sz w:val="33"/>
          <w:szCs w:val="33"/>
          <w:lang w:val="en-US" w:eastAsia="zh-CN"/>
        </w:rPr>
        <w:t>2.本学期</w:t>
      </w:r>
      <w:r>
        <w:rPr>
          <w:rFonts w:hint="eastAsia" w:ascii="楷体_GB2312" w:hAnsi="楷体_GB2312" w:eastAsia="楷体_GB2312" w:cs="楷体_GB2312"/>
          <w:sz w:val="33"/>
          <w:szCs w:val="33"/>
        </w:rPr>
        <w:t>赛程安排</w:t>
      </w:r>
    </w:p>
    <w:p w14:paraId="753C1CEC">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rPr>
      </w:pPr>
      <w:r>
        <w:rPr>
          <w:rFonts w:hint="eastAsia" w:ascii="仿宋_GB2312" w:hAnsi="仿宋_GB2312" w:eastAsia="仿宋_GB2312" w:cs="仿宋_GB2312"/>
          <w:sz w:val="33"/>
          <w:szCs w:val="33"/>
          <w:lang w:val="en-US" w:eastAsia="zh-CN"/>
        </w:rPr>
        <w:t>本学期</w:t>
      </w:r>
      <w:r>
        <w:rPr>
          <w:rFonts w:hint="eastAsia" w:ascii="仿宋_GB2312" w:hAnsi="仿宋_GB2312" w:eastAsia="仿宋_GB2312" w:cs="仿宋_GB2312"/>
          <w:sz w:val="33"/>
          <w:szCs w:val="33"/>
        </w:rPr>
        <w:t>大赛分为校级初赛</w:t>
      </w:r>
      <w:r>
        <w:rPr>
          <w:rFonts w:hint="eastAsia" w:ascii="仿宋_GB2312" w:hAnsi="仿宋_GB2312" w:eastAsia="仿宋_GB2312" w:cs="仿宋_GB2312"/>
          <w:sz w:val="33"/>
          <w:szCs w:val="33"/>
          <w:lang w:val="en-US" w:eastAsia="zh-CN"/>
        </w:rPr>
        <w:t>，</w:t>
      </w:r>
      <w:r>
        <w:rPr>
          <w:rFonts w:hint="eastAsia" w:ascii="仿宋_GB2312" w:hAnsi="仿宋_GB2312" w:eastAsia="仿宋_GB2312" w:cs="仿宋_GB2312"/>
          <w:sz w:val="33"/>
          <w:szCs w:val="33"/>
        </w:rPr>
        <w:t>县级决赛</w:t>
      </w:r>
      <w:r>
        <w:rPr>
          <w:rFonts w:hint="eastAsia" w:ascii="仿宋_GB2312" w:hAnsi="仿宋_GB2312" w:eastAsia="仿宋_GB2312" w:cs="仿宋_GB2312"/>
          <w:sz w:val="33"/>
          <w:szCs w:val="33"/>
          <w:lang w:val="en-US" w:eastAsia="zh-CN"/>
        </w:rPr>
        <w:t>两</w:t>
      </w:r>
      <w:r>
        <w:rPr>
          <w:rFonts w:hint="eastAsia" w:ascii="仿宋_GB2312" w:hAnsi="仿宋_GB2312" w:eastAsia="仿宋_GB2312" w:cs="仿宋_GB2312"/>
          <w:sz w:val="33"/>
          <w:szCs w:val="33"/>
        </w:rPr>
        <w:t>个阶段，总时长1个</w:t>
      </w:r>
      <w:r>
        <w:rPr>
          <w:rFonts w:hint="eastAsia" w:ascii="仿宋_GB2312" w:hAnsi="仿宋_GB2312" w:eastAsia="仿宋_GB2312" w:cs="仿宋_GB2312"/>
          <w:sz w:val="33"/>
          <w:szCs w:val="33"/>
          <w:lang w:val="en-US" w:eastAsia="zh-CN"/>
        </w:rPr>
        <w:t>半</w:t>
      </w:r>
      <w:r>
        <w:rPr>
          <w:rFonts w:hint="eastAsia" w:ascii="仿宋_GB2312" w:hAnsi="仿宋_GB2312" w:eastAsia="仿宋_GB2312" w:cs="仿宋_GB2312"/>
          <w:sz w:val="33"/>
          <w:szCs w:val="33"/>
        </w:rPr>
        <w:t>月，具体安排如下：</w:t>
      </w:r>
    </w:p>
    <w:p w14:paraId="704B3C39">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（一）校级初赛阶段</w:t>
      </w:r>
    </w:p>
    <w:p w14:paraId="767F1652">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lang w:val="en-US" w:eastAsia="zh-CN"/>
        </w:rPr>
      </w:pPr>
      <w:r>
        <w:rPr>
          <w:rFonts w:hint="eastAsia" w:ascii="仿宋_GB2312" w:hAnsi="仿宋_GB2312" w:eastAsia="仿宋_GB2312" w:cs="仿宋_GB2312"/>
          <w:sz w:val="33"/>
          <w:szCs w:val="33"/>
        </w:rPr>
        <w:t>各初中学校成立校级大赛工作组，结合本校实际制定实施方案，组织全体</w:t>
      </w:r>
      <w:r>
        <w:rPr>
          <w:rFonts w:hint="eastAsia" w:ascii="仿宋_GB2312" w:hAnsi="仿宋_GB2312" w:eastAsia="仿宋_GB2312" w:cs="仿宋_GB2312"/>
          <w:sz w:val="33"/>
          <w:szCs w:val="33"/>
          <w:lang w:val="en-US" w:eastAsia="zh-CN"/>
        </w:rPr>
        <w:t>数学、物理</w:t>
      </w:r>
      <w:r>
        <w:rPr>
          <w:rFonts w:hint="eastAsia" w:ascii="仿宋_GB2312" w:hAnsi="仿宋_GB2312" w:eastAsia="仿宋_GB2312" w:cs="仿宋_GB2312"/>
          <w:sz w:val="33"/>
          <w:szCs w:val="33"/>
        </w:rPr>
        <w:t>教师参赛。严格按照县级大赛标准开展评比，</w:t>
      </w:r>
      <w:r>
        <w:rPr>
          <w:rFonts w:hint="eastAsia" w:ascii="仿宋_GB2312" w:hAnsi="仿宋_GB2312" w:eastAsia="仿宋_GB2312" w:cs="仿宋_GB2312"/>
          <w:sz w:val="33"/>
          <w:szCs w:val="33"/>
          <w:lang w:val="en-US" w:eastAsia="zh-CN"/>
        </w:rPr>
        <w:t>每校择优推荐</w:t>
      </w:r>
      <w:r>
        <w:rPr>
          <w:rFonts w:hint="eastAsia" w:ascii="仿宋_GB2312" w:hAnsi="仿宋_GB2312" w:eastAsia="仿宋_GB2312" w:cs="仿宋_GB2312"/>
          <w:color w:val="auto"/>
          <w:sz w:val="33"/>
          <w:szCs w:val="33"/>
          <w:lang w:val="en-US" w:eastAsia="zh-CN"/>
        </w:rPr>
        <w:t>1</w:t>
      </w:r>
      <w:r>
        <w:rPr>
          <w:rFonts w:hint="eastAsia" w:ascii="仿宋_GB2312" w:hAnsi="仿宋_GB2312" w:eastAsia="仿宋_GB2312" w:cs="仿宋_GB2312"/>
          <w:color w:val="auto"/>
          <w:sz w:val="33"/>
          <w:szCs w:val="33"/>
        </w:rPr>
        <w:t>名</w:t>
      </w:r>
      <w:r>
        <w:rPr>
          <w:rFonts w:hint="eastAsia" w:ascii="仿宋_GB2312" w:hAnsi="仿宋_GB2312" w:eastAsia="仿宋_GB2312" w:cs="仿宋_GB2312"/>
          <w:color w:val="auto"/>
          <w:sz w:val="33"/>
          <w:szCs w:val="33"/>
          <w:lang w:eastAsia="zh-CN"/>
        </w:rPr>
        <w:t>（</w:t>
      </w:r>
      <w:r>
        <w:rPr>
          <w:rFonts w:hint="eastAsia" w:ascii="仿宋_GB2312" w:hAnsi="仿宋_GB2312" w:eastAsia="仿宋_GB2312" w:cs="仿宋_GB2312"/>
          <w:color w:val="auto"/>
          <w:sz w:val="33"/>
          <w:szCs w:val="33"/>
          <w:lang w:val="en-US" w:eastAsia="zh-CN"/>
        </w:rPr>
        <w:t>单学科教师超过10人的学校，可择优推荐2人</w:t>
      </w:r>
      <w:r>
        <w:rPr>
          <w:rFonts w:hint="eastAsia" w:ascii="仿宋_GB2312" w:hAnsi="仿宋_GB2312" w:eastAsia="仿宋_GB2312" w:cs="仿宋_GB2312"/>
          <w:color w:val="auto"/>
          <w:sz w:val="33"/>
          <w:szCs w:val="33"/>
          <w:lang w:eastAsia="zh-CN"/>
        </w:rPr>
        <w:t>）</w:t>
      </w:r>
      <w:r>
        <w:rPr>
          <w:rFonts w:hint="eastAsia" w:ascii="仿宋_GB2312" w:hAnsi="仿宋_GB2312" w:eastAsia="仿宋_GB2312" w:cs="仿宋_GB2312"/>
          <w:sz w:val="33"/>
          <w:szCs w:val="33"/>
          <w:lang w:val="en-US" w:eastAsia="zh-CN"/>
        </w:rPr>
        <w:t>教师</w:t>
      </w:r>
      <w:r>
        <w:rPr>
          <w:rFonts w:hint="eastAsia" w:ascii="仿宋_GB2312" w:hAnsi="仿宋_GB2312" w:eastAsia="仿宋_GB2312" w:cs="仿宋_GB2312"/>
          <w:sz w:val="33"/>
          <w:szCs w:val="33"/>
        </w:rPr>
        <w:t>参加县级</w:t>
      </w:r>
      <w:r>
        <w:rPr>
          <w:rFonts w:hint="eastAsia" w:ascii="仿宋_GB2312" w:hAnsi="仿宋_GB2312" w:eastAsia="仿宋_GB2312" w:cs="仿宋_GB2312"/>
          <w:sz w:val="33"/>
          <w:szCs w:val="33"/>
          <w:lang w:val="en-US" w:eastAsia="zh-CN"/>
        </w:rPr>
        <w:t>决</w:t>
      </w:r>
      <w:r>
        <w:rPr>
          <w:rFonts w:hint="eastAsia" w:ascii="仿宋_GB2312" w:hAnsi="仿宋_GB2312" w:eastAsia="仿宋_GB2312" w:cs="仿宋_GB2312"/>
          <w:sz w:val="33"/>
          <w:szCs w:val="33"/>
        </w:rPr>
        <w:t>赛。校级初赛结束后，各学校汇总参赛情况、选拔名单，于</w:t>
      </w:r>
      <w:r>
        <w:rPr>
          <w:rFonts w:hint="eastAsia" w:ascii="仿宋_GB2312" w:hAnsi="仿宋_GB2312" w:eastAsia="仿宋_GB2312" w:cs="仿宋_GB2312"/>
          <w:sz w:val="33"/>
          <w:szCs w:val="33"/>
          <w:lang w:val="en-US" w:eastAsia="zh-CN"/>
        </w:rPr>
        <w:t>5</w:t>
      </w:r>
      <w:r>
        <w:rPr>
          <w:rFonts w:hint="eastAsia" w:ascii="仿宋_GB2312" w:hAnsi="仿宋_GB2312" w:eastAsia="仿宋_GB2312" w:cs="仿宋_GB2312"/>
          <w:sz w:val="33"/>
          <w:szCs w:val="33"/>
        </w:rPr>
        <w:t>月</w:t>
      </w:r>
      <w:r>
        <w:rPr>
          <w:rFonts w:hint="eastAsia" w:ascii="仿宋_GB2312" w:hAnsi="仿宋_GB2312" w:eastAsia="仿宋_GB2312" w:cs="仿宋_GB2312"/>
          <w:sz w:val="33"/>
          <w:szCs w:val="33"/>
          <w:lang w:val="en-US" w:eastAsia="zh-CN"/>
        </w:rPr>
        <w:t>8</w:t>
      </w:r>
      <w:r>
        <w:rPr>
          <w:rFonts w:hint="eastAsia" w:ascii="仿宋_GB2312" w:hAnsi="仿宋_GB2312" w:eastAsia="仿宋_GB2312" w:cs="仿宋_GB2312"/>
          <w:sz w:val="33"/>
          <w:szCs w:val="33"/>
        </w:rPr>
        <w:t>日前</w:t>
      </w:r>
      <w:r>
        <w:rPr>
          <w:rFonts w:hint="eastAsia" w:ascii="仿宋_GB2312" w:hAnsi="仿宋_GB2312" w:eastAsia="仿宋_GB2312" w:cs="仿宋_GB2312"/>
          <w:sz w:val="33"/>
          <w:szCs w:val="33"/>
          <w:lang w:eastAsia="zh-CN"/>
        </w:rPr>
        <w:t>，</w:t>
      </w:r>
      <w:r>
        <w:rPr>
          <w:rFonts w:hint="eastAsia" w:ascii="仿宋_GB2312" w:hAnsi="仿宋_GB2312" w:eastAsia="仿宋_GB2312" w:cs="仿宋_GB2312"/>
          <w:sz w:val="33"/>
          <w:szCs w:val="33"/>
          <w:lang w:val="en-US" w:eastAsia="zh-CN"/>
        </w:rPr>
        <w:t>将报名表加盖公章后，以扫描件pdf版的格式</w:t>
      </w:r>
      <w:r>
        <w:rPr>
          <w:rFonts w:hint="eastAsia" w:ascii="仿宋_GB2312" w:hAnsi="仿宋_GB2312" w:eastAsia="仿宋_GB2312" w:cs="仿宋_GB2312"/>
          <w:sz w:val="33"/>
          <w:szCs w:val="33"/>
        </w:rPr>
        <w:t>上报</w:t>
      </w:r>
      <w:r>
        <w:rPr>
          <w:rFonts w:hint="eastAsia" w:ascii="仿宋_GB2312" w:hAnsi="仿宋_GB2312" w:eastAsia="仿宋_GB2312" w:cs="仿宋_GB2312"/>
          <w:sz w:val="33"/>
          <w:szCs w:val="33"/>
          <w:lang w:val="en-US" w:eastAsia="zh-CN"/>
        </w:rPr>
        <w:t>至邮箱：数学学科190020083@qq.com；物理学科469592191@qq.com。</w:t>
      </w:r>
    </w:p>
    <w:p w14:paraId="0B76DDDE">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w:t>
      </w:r>
      <w:r>
        <w:rPr>
          <w:rFonts w:hint="eastAsia" w:ascii="仿宋_GB2312" w:hAnsi="仿宋_GB2312" w:eastAsia="仿宋_GB2312" w:cs="仿宋_GB2312"/>
          <w:sz w:val="33"/>
          <w:szCs w:val="33"/>
          <w:lang w:val="en-US" w:eastAsia="zh-CN"/>
        </w:rPr>
        <w:t>二</w:t>
      </w:r>
      <w:r>
        <w:rPr>
          <w:rFonts w:hint="eastAsia" w:ascii="仿宋_GB2312" w:hAnsi="仿宋_GB2312" w:eastAsia="仿宋_GB2312" w:cs="仿宋_GB2312"/>
          <w:sz w:val="33"/>
          <w:szCs w:val="33"/>
        </w:rPr>
        <w:t>）县级决赛阶段（</w:t>
      </w:r>
      <w:r>
        <w:rPr>
          <w:rFonts w:hint="eastAsia" w:ascii="仿宋_GB2312" w:hAnsi="仿宋_GB2312" w:eastAsia="仿宋_GB2312" w:cs="仿宋_GB2312"/>
          <w:sz w:val="33"/>
          <w:szCs w:val="33"/>
          <w:lang w:val="en-US" w:eastAsia="zh-CN"/>
        </w:rPr>
        <w:t>5</w:t>
      </w:r>
      <w:r>
        <w:rPr>
          <w:rFonts w:hint="eastAsia" w:ascii="仿宋_GB2312" w:hAnsi="仿宋_GB2312" w:eastAsia="仿宋_GB2312" w:cs="仿宋_GB2312"/>
          <w:sz w:val="33"/>
          <w:szCs w:val="33"/>
        </w:rPr>
        <w:t>月</w:t>
      </w:r>
      <w:r>
        <w:rPr>
          <w:rFonts w:hint="eastAsia" w:ascii="仿宋_GB2312" w:hAnsi="仿宋_GB2312" w:eastAsia="仿宋_GB2312" w:cs="仿宋_GB2312"/>
          <w:sz w:val="33"/>
          <w:szCs w:val="33"/>
          <w:lang w:val="en-US" w:eastAsia="zh-CN"/>
        </w:rPr>
        <w:t>14</w:t>
      </w:r>
      <w:r>
        <w:rPr>
          <w:rFonts w:hint="eastAsia" w:ascii="仿宋_GB2312" w:hAnsi="仿宋_GB2312" w:eastAsia="仿宋_GB2312" w:cs="仿宋_GB2312"/>
          <w:sz w:val="33"/>
          <w:szCs w:val="33"/>
        </w:rPr>
        <w:t>日-</w:t>
      </w:r>
      <w:r>
        <w:rPr>
          <w:rFonts w:hint="eastAsia" w:ascii="仿宋_GB2312" w:hAnsi="仿宋_GB2312" w:eastAsia="仿宋_GB2312" w:cs="仿宋_GB2312"/>
          <w:sz w:val="33"/>
          <w:szCs w:val="33"/>
          <w:lang w:val="en-US" w:eastAsia="zh-CN"/>
        </w:rPr>
        <w:t>5</w:t>
      </w:r>
      <w:r>
        <w:rPr>
          <w:rFonts w:hint="eastAsia" w:ascii="仿宋_GB2312" w:hAnsi="仿宋_GB2312" w:eastAsia="仿宋_GB2312" w:cs="仿宋_GB2312"/>
          <w:sz w:val="33"/>
          <w:szCs w:val="33"/>
        </w:rPr>
        <w:t>月</w:t>
      </w:r>
      <w:r>
        <w:rPr>
          <w:rFonts w:hint="eastAsia" w:ascii="仿宋_GB2312" w:hAnsi="仿宋_GB2312" w:eastAsia="仿宋_GB2312" w:cs="仿宋_GB2312"/>
          <w:sz w:val="33"/>
          <w:szCs w:val="33"/>
          <w:lang w:val="en-US" w:eastAsia="zh-CN"/>
        </w:rPr>
        <w:t>15</w:t>
      </w:r>
      <w:r>
        <w:rPr>
          <w:rFonts w:hint="eastAsia" w:ascii="仿宋_GB2312" w:hAnsi="仿宋_GB2312" w:eastAsia="仿宋_GB2312" w:cs="仿宋_GB2312"/>
          <w:sz w:val="33"/>
          <w:szCs w:val="33"/>
        </w:rPr>
        <w:t>日）</w:t>
      </w:r>
    </w:p>
    <w:p w14:paraId="777AAEC6">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rPr>
      </w:pPr>
      <w:r>
        <w:rPr>
          <w:rFonts w:hint="eastAsia" w:ascii="仿宋_GB2312" w:hAnsi="仿宋_GB2312" w:eastAsia="仿宋_GB2312" w:cs="仿宋_GB2312"/>
          <w:sz w:val="33"/>
          <w:szCs w:val="33"/>
          <w:lang w:val="en-US" w:eastAsia="zh-CN"/>
        </w:rPr>
        <w:t>具体比赛内容详见数学，物理两个学科的比赛方案。</w:t>
      </w:r>
      <w:r>
        <w:rPr>
          <w:rFonts w:hint="eastAsia" w:ascii="仿宋_GB2312" w:hAnsi="仿宋_GB2312" w:eastAsia="仿宋_GB2312" w:cs="仿宋_GB2312"/>
          <w:sz w:val="33"/>
          <w:szCs w:val="33"/>
        </w:rPr>
        <w:t>各学科评审</w:t>
      </w:r>
      <w:r>
        <w:rPr>
          <w:rFonts w:hint="eastAsia" w:ascii="仿宋_GB2312" w:hAnsi="仿宋_GB2312" w:eastAsia="仿宋_GB2312" w:cs="仿宋_GB2312"/>
          <w:sz w:val="33"/>
          <w:szCs w:val="33"/>
          <w:lang w:val="en-US" w:eastAsia="zh-CN"/>
        </w:rPr>
        <w:t>小</w:t>
      </w:r>
      <w:r>
        <w:rPr>
          <w:rFonts w:hint="eastAsia" w:ascii="仿宋_GB2312" w:hAnsi="仿宋_GB2312" w:eastAsia="仿宋_GB2312" w:cs="仿宋_GB2312"/>
          <w:sz w:val="33"/>
          <w:szCs w:val="33"/>
        </w:rPr>
        <w:t>组现场</w:t>
      </w:r>
      <w:r>
        <w:rPr>
          <w:rFonts w:hint="eastAsia" w:ascii="仿宋_GB2312" w:hAnsi="仿宋_GB2312" w:eastAsia="仿宋_GB2312" w:cs="仿宋_GB2312"/>
          <w:sz w:val="33"/>
          <w:szCs w:val="33"/>
          <w:lang w:val="en-US" w:eastAsia="zh-CN"/>
        </w:rPr>
        <w:t>亮</w:t>
      </w:r>
      <w:r>
        <w:rPr>
          <w:rFonts w:hint="eastAsia" w:ascii="仿宋_GB2312" w:hAnsi="仿宋_GB2312" w:eastAsia="仿宋_GB2312" w:cs="仿宋_GB2312"/>
          <w:sz w:val="33"/>
          <w:szCs w:val="33"/>
        </w:rPr>
        <w:t>分、当场公布成绩，确保评审过程公开透明。</w:t>
      </w:r>
    </w:p>
    <w:p w14:paraId="071CF77D">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黑体" w:hAnsi="黑体" w:eastAsia="黑体" w:cs="黑体"/>
          <w:sz w:val="33"/>
          <w:szCs w:val="33"/>
        </w:rPr>
      </w:pPr>
      <w:r>
        <w:rPr>
          <w:rFonts w:hint="eastAsia" w:ascii="黑体" w:hAnsi="黑体" w:eastAsia="黑体" w:cs="黑体"/>
          <w:sz w:val="33"/>
          <w:szCs w:val="33"/>
        </w:rPr>
        <w:t>六、评分标准</w:t>
      </w:r>
    </w:p>
    <w:p w14:paraId="60F607D8">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rPr>
      </w:pPr>
      <w:r>
        <w:rPr>
          <w:rFonts w:hint="eastAsia" w:ascii="仿宋_GB2312" w:hAnsi="仿宋_GB2312" w:eastAsia="仿宋_GB2312" w:cs="仿宋_GB2312"/>
          <w:sz w:val="33"/>
          <w:szCs w:val="33"/>
          <w:lang w:val="en-US" w:eastAsia="zh-CN"/>
        </w:rPr>
        <w:t>各学科</w:t>
      </w:r>
      <w:r>
        <w:rPr>
          <w:rFonts w:hint="eastAsia" w:ascii="仿宋_GB2312" w:hAnsi="仿宋_GB2312" w:eastAsia="仿宋_GB2312" w:cs="仿宋_GB2312"/>
          <w:sz w:val="33"/>
          <w:szCs w:val="33"/>
        </w:rPr>
        <w:t>制定量化评分细则，评审</w:t>
      </w:r>
      <w:r>
        <w:rPr>
          <w:rFonts w:hint="eastAsia" w:ascii="仿宋_GB2312" w:hAnsi="仿宋_GB2312" w:eastAsia="仿宋_GB2312" w:cs="仿宋_GB2312"/>
          <w:sz w:val="33"/>
          <w:szCs w:val="33"/>
          <w:lang w:val="en-US" w:eastAsia="zh-CN"/>
        </w:rPr>
        <w:t>小组</w:t>
      </w:r>
      <w:r>
        <w:rPr>
          <w:rFonts w:hint="eastAsia" w:ascii="仿宋_GB2312" w:hAnsi="仿宋_GB2312" w:eastAsia="仿宋_GB2312" w:cs="仿宋_GB2312"/>
          <w:sz w:val="33"/>
          <w:szCs w:val="33"/>
        </w:rPr>
        <w:t>严格按细则</w:t>
      </w:r>
      <w:r>
        <w:rPr>
          <w:rFonts w:hint="eastAsia" w:ascii="仿宋_GB2312" w:hAnsi="仿宋_GB2312" w:eastAsia="仿宋_GB2312" w:cs="仿宋_GB2312"/>
          <w:sz w:val="33"/>
          <w:szCs w:val="33"/>
          <w:lang w:val="en-US" w:eastAsia="zh-CN"/>
        </w:rPr>
        <w:t>赋</w:t>
      </w:r>
      <w:r>
        <w:rPr>
          <w:rFonts w:hint="eastAsia" w:ascii="仿宋_GB2312" w:hAnsi="仿宋_GB2312" w:eastAsia="仿宋_GB2312" w:cs="仿宋_GB2312"/>
          <w:sz w:val="33"/>
          <w:szCs w:val="33"/>
        </w:rPr>
        <w:t>分，保留小数点后两位取平均分</w:t>
      </w:r>
      <w:r>
        <w:rPr>
          <w:rFonts w:hint="eastAsia" w:ascii="仿宋_GB2312" w:hAnsi="仿宋_GB2312" w:eastAsia="仿宋_GB2312" w:cs="仿宋_GB2312"/>
          <w:sz w:val="33"/>
          <w:szCs w:val="33"/>
          <w:lang w:eastAsia="zh-CN"/>
        </w:rPr>
        <w:t>。</w:t>
      </w:r>
      <w:r>
        <w:rPr>
          <w:rFonts w:hint="eastAsia" w:ascii="仿宋_GB2312" w:hAnsi="仿宋_GB2312" w:eastAsia="仿宋_GB2312" w:cs="仿宋_GB2312"/>
          <w:sz w:val="33"/>
          <w:szCs w:val="33"/>
        </w:rPr>
        <w:t>所有评分表、比赛作品、视频资料均留存归档，作为教师</w:t>
      </w:r>
      <w:r>
        <w:rPr>
          <w:rFonts w:hint="eastAsia" w:ascii="仿宋_GB2312" w:hAnsi="仿宋_GB2312" w:eastAsia="仿宋_GB2312" w:cs="仿宋_GB2312"/>
          <w:sz w:val="33"/>
          <w:szCs w:val="33"/>
          <w:lang w:val="en-US" w:eastAsia="zh-CN"/>
        </w:rPr>
        <w:t>评选县级名师、参加省市比赛</w:t>
      </w:r>
      <w:r>
        <w:rPr>
          <w:rFonts w:hint="eastAsia" w:ascii="仿宋_GB2312" w:hAnsi="仿宋_GB2312" w:eastAsia="仿宋_GB2312" w:cs="仿宋_GB2312"/>
          <w:sz w:val="33"/>
          <w:szCs w:val="33"/>
        </w:rPr>
        <w:t>选拔的重要依据。</w:t>
      </w:r>
    </w:p>
    <w:p w14:paraId="555AD654">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黑体" w:hAnsi="黑体" w:eastAsia="黑体" w:cs="黑体"/>
          <w:sz w:val="33"/>
          <w:szCs w:val="33"/>
        </w:rPr>
      </w:pPr>
      <w:r>
        <w:rPr>
          <w:rFonts w:hint="eastAsia" w:ascii="黑体" w:hAnsi="黑体" w:eastAsia="黑体" w:cs="黑体"/>
          <w:sz w:val="33"/>
          <w:szCs w:val="33"/>
        </w:rPr>
        <w:t>七、奖项设置</w:t>
      </w:r>
    </w:p>
    <w:p w14:paraId="39009DF2">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楷体_GB2312" w:hAnsi="楷体_GB2312" w:eastAsia="楷体_GB2312" w:cs="楷体_GB2312"/>
          <w:sz w:val="33"/>
          <w:szCs w:val="33"/>
        </w:rPr>
      </w:pPr>
      <w:r>
        <w:rPr>
          <w:rFonts w:hint="eastAsia" w:ascii="楷体_GB2312" w:hAnsi="楷体_GB2312" w:eastAsia="楷体_GB2312" w:cs="楷体_GB2312"/>
          <w:sz w:val="33"/>
          <w:szCs w:val="33"/>
          <w:lang w:val="en-US" w:eastAsia="zh-CN"/>
        </w:rPr>
        <w:t>1.</w:t>
      </w:r>
      <w:r>
        <w:rPr>
          <w:rFonts w:hint="eastAsia" w:ascii="楷体_GB2312" w:hAnsi="楷体_GB2312" w:eastAsia="楷体_GB2312" w:cs="楷体_GB2312"/>
          <w:sz w:val="33"/>
          <w:szCs w:val="33"/>
        </w:rPr>
        <w:t>个人奖项</w:t>
      </w:r>
    </w:p>
    <w:p w14:paraId="093E2291">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按各学科参赛人数比例</w:t>
      </w:r>
      <w:r>
        <w:rPr>
          <w:rFonts w:hint="eastAsia" w:ascii="仿宋_GB2312" w:hAnsi="仿宋_GB2312" w:eastAsia="仿宋_GB2312" w:cs="仿宋_GB2312"/>
          <w:sz w:val="33"/>
          <w:szCs w:val="33"/>
          <w:lang w:val="en-US" w:eastAsia="zh-CN"/>
        </w:rPr>
        <w:t>获奖教师不少于50%</w:t>
      </w:r>
      <w:r>
        <w:rPr>
          <w:rFonts w:hint="eastAsia" w:ascii="仿宋_GB2312" w:hAnsi="仿宋_GB2312" w:eastAsia="仿宋_GB2312" w:cs="仿宋_GB2312"/>
          <w:sz w:val="33"/>
          <w:szCs w:val="33"/>
        </w:rPr>
        <w:t>。</w:t>
      </w:r>
    </w:p>
    <w:p w14:paraId="553205A8">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楷体_GB2312" w:hAnsi="楷体_GB2312" w:eastAsia="楷体_GB2312" w:cs="楷体_GB2312"/>
          <w:sz w:val="33"/>
          <w:szCs w:val="33"/>
        </w:rPr>
      </w:pPr>
      <w:r>
        <w:rPr>
          <w:rFonts w:hint="eastAsia" w:ascii="楷体_GB2312" w:hAnsi="楷体_GB2312" w:eastAsia="楷体_GB2312" w:cs="楷体_GB2312"/>
          <w:sz w:val="33"/>
          <w:szCs w:val="33"/>
          <w:lang w:val="en-US" w:eastAsia="zh-CN"/>
        </w:rPr>
        <w:t>2.</w:t>
      </w:r>
      <w:r>
        <w:rPr>
          <w:rFonts w:hint="eastAsia" w:ascii="楷体_GB2312" w:hAnsi="楷体_GB2312" w:eastAsia="楷体_GB2312" w:cs="楷体_GB2312"/>
          <w:sz w:val="33"/>
          <w:szCs w:val="33"/>
        </w:rPr>
        <w:t>激励机制</w:t>
      </w:r>
    </w:p>
    <w:p w14:paraId="7B5021BE">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获奖</w:t>
      </w:r>
      <w:r>
        <w:rPr>
          <w:rFonts w:hint="eastAsia" w:ascii="仿宋_GB2312" w:hAnsi="仿宋_GB2312" w:eastAsia="仿宋_GB2312" w:cs="仿宋_GB2312"/>
          <w:sz w:val="33"/>
          <w:szCs w:val="33"/>
          <w:lang w:val="en-US" w:eastAsia="zh-CN"/>
        </w:rPr>
        <w:t>教师</w:t>
      </w:r>
      <w:r>
        <w:rPr>
          <w:rFonts w:hint="eastAsia" w:ascii="仿宋_GB2312" w:hAnsi="仿宋_GB2312" w:eastAsia="仿宋_GB2312" w:cs="仿宋_GB2312"/>
          <w:sz w:val="33"/>
          <w:szCs w:val="33"/>
        </w:rPr>
        <w:t>优先推荐参加省市级教学技能大赛、骨干教师培训、学科</w:t>
      </w:r>
      <w:r>
        <w:rPr>
          <w:rFonts w:hint="eastAsia" w:ascii="仿宋_GB2312" w:hAnsi="仿宋_GB2312" w:eastAsia="仿宋_GB2312" w:cs="仿宋_GB2312"/>
          <w:sz w:val="33"/>
          <w:szCs w:val="33"/>
          <w:lang w:val="en-US" w:eastAsia="zh-CN"/>
        </w:rPr>
        <w:t>骨干、学科</w:t>
      </w:r>
      <w:r>
        <w:rPr>
          <w:rFonts w:hint="eastAsia" w:ascii="仿宋_GB2312" w:hAnsi="仿宋_GB2312" w:eastAsia="仿宋_GB2312" w:cs="仿宋_GB2312"/>
          <w:sz w:val="33"/>
          <w:szCs w:val="33"/>
        </w:rPr>
        <w:t>带头人评选</w:t>
      </w:r>
      <w:r>
        <w:rPr>
          <w:rFonts w:hint="eastAsia" w:ascii="仿宋_GB2312" w:hAnsi="仿宋_GB2312" w:eastAsia="仿宋_GB2312" w:cs="仿宋_GB2312"/>
          <w:sz w:val="33"/>
          <w:szCs w:val="33"/>
          <w:lang w:val="en-US" w:eastAsia="zh-CN"/>
        </w:rPr>
        <w:t>等</w:t>
      </w:r>
      <w:r>
        <w:rPr>
          <w:rFonts w:hint="eastAsia" w:ascii="仿宋_GB2312" w:hAnsi="仿宋_GB2312" w:eastAsia="仿宋_GB2312" w:cs="仿宋_GB2312"/>
          <w:sz w:val="33"/>
          <w:szCs w:val="33"/>
        </w:rPr>
        <w:t>。</w:t>
      </w:r>
    </w:p>
    <w:p w14:paraId="75F7447C">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黑体" w:hAnsi="黑体" w:eastAsia="黑体" w:cs="黑体"/>
          <w:sz w:val="33"/>
          <w:szCs w:val="33"/>
        </w:rPr>
      </w:pPr>
      <w:r>
        <w:rPr>
          <w:rFonts w:hint="eastAsia" w:ascii="黑体" w:hAnsi="黑体" w:eastAsia="黑体" w:cs="黑体"/>
          <w:sz w:val="33"/>
          <w:szCs w:val="33"/>
        </w:rPr>
        <w:t>八、大赛要求</w:t>
      </w:r>
    </w:p>
    <w:p w14:paraId="5BE5343A">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rPr>
      </w:pPr>
      <w:r>
        <w:rPr>
          <w:rFonts w:hint="eastAsia" w:ascii="仿宋_GB2312" w:hAnsi="仿宋_GB2312" w:eastAsia="仿宋_GB2312" w:cs="仿宋_GB2312"/>
          <w:sz w:val="33"/>
          <w:szCs w:val="33"/>
          <w:lang w:val="en-US" w:eastAsia="zh-CN"/>
        </w:rPr>
        <w:t>1.</w:t>
      </w:r>
      <w:r>
        <w:rPr>
          <w:rFonts w:hint="eastAsia" w:ascii="仿宋_GB2312" w:hAnsi="仿宋_GB2312" w:eastAsia="仿宋_GB2312" w:cs="仿宋_GB2312"/>
          <w:sz w:val="33"/>
          <w:szCs w:val="33"/>
        </w:rPr>
        <w:t>各学校高度重视，统筹协调教学与大赛工作，确保全员参与、全员覆盖，不得无故缺席。</w:t>
      </w:r>
    </w:p>
    <w:p w14:paraId="666FB668">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rPr>
      </w:pPr>
      <w:r>
        <w:rPr>
          <w:rFonts w:hint="eastAsia" w:ascii="仿宋_GB2312" w:hAnsi="仿宋_GB2312" w:eastAsia="仿宋_GB2312" w:cs="仿宋_GB2312"/>
          <w:sz w:val="33"/>
          <w:szCs w:val="33"/>
          <w:lang w:val="en-US" w:eastAsia="zh-CN"/>
        </w:rPr>
        <w:t>2.</w:t>
      </w:r>
      <w:r>
        <w:rPr>
          <w:rFonts w:hint="eastAsia" w:ascii="仿宋_GB2312" w:hAnsi="仿宋_GB2312" w:eastAsia="仿宋_GB2312" w:cs="仿宋_GB2312"/>
          <w:sz w:val="33"/>
          <w:szCs w:val="33"/>
        </w:rPr>
        <w:t>参赛教师严守比赛纪律，诚信参赛、按时到场，严禁抄袭、作弊等违规行为，违者取消参赛资格并通报批评。</w:t>
      </w:r>
    </w:p>
    <w:p w14:paraId="5EEE7C2D">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rPr>
      </w:pPr>
      <w:r>
        <w:rPr>
          <w:rFonts w:hint="eastAsia" w:ascii="仿宋_GB2312" w:hAnsi="仿宋_GB2312" w:eastAsia="仿宋_GB2312" w:cs="仿宋_GB2312"/>
          <w:sz w:val="33"/>
          <w:szCs w:val="33"/>
          <w:lang w:val="en-US" w:eastAsia="zh-CN"/>
        </w:rPr>
        <w:t>3.</w:t>
      </w:r>
      <w:r>
        <w:rPr>
          <w:rFonts w:hint="eastAsia" w:ascii="仿宋_GB2312" w:hAnsi="仿宋_GB2312" w:eastAsia="仿宋_GB2312" w:cs="仿宋_GB2312"/>
          <w:sz w:val="33"/>
          <w:szCs w:val="33"/>
        </w:rPr>
        <w:t>各工作小组各司其职、密切配合，做好场地布置、物资保障、评审组织等工作，营造规范、有序的大赛氛围。</w:t>
      </w:r>
    </w:p>
    <w:p w14:paraId="3FA5153F">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rPr>
      </w:pPr>
      <w:r>
        <w:rPr>
          <w:rFonts w:hint="eastAsia" w:ascii="仿宋_GB2312" w:hAnsi="仿宋_GB2312" w:eastAsia="仿宋_GB2312" w:cs="仿宋_GB2312"/>
          <w:sz w:val="33"/>
          <w:szCs w:val="33"/>
          <w:lang w:val="en-US" w:eastAsia="zh-CN"/>
        </w:rPr>
        <w:t>4.</w:t>
      </w:r>
      <w:r>
        <w:rPr>
          <w:rFonts w:hint="eastAsia" w:ascii="仿宋_GB2312" w:hAnsi="仿宋_GB2312" w:eastAsia="仿宋_GB2312" w:cs="仿宋_GB2312"/>
          <w:sz w:val="33"/>
          <w:szCs w:val="33"/>
        </w:rPr>
        <w:t>赛后各学科组组织专项教研活动，复盘大赛亮点与不足，将优秀教学案例推广至全县初中课堂，实现“以赛促研”。</w:t>
      </w:r>
    </w:p>
    <w:p w14:paraId="56007EFB">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rPr>
      </w:pPr>
      <w:r>
        <w:rPr>
          <w:rFonts w:hint="eastAsia" w:ascii="仿宋_GB2312" w:hAnsi="仿宋_GB2312" w:eastAsia="仿宋_GB2312" w:cs="仿宋_GB2312"/>
          <w:sz w:val="33"/>
          <w:szCs w:val="33"/>
          <w:lang w:val="en-US" w:eastAsia="zh-CN"/>
        </w:rPr>
        <w:t>5.</w:t>
      </w:r>
      <w:r>
        <w:rPr>
          <w:rFonts w:hint="eastAsia" w:ascii="仿宋_GB2312" w:hAnsi="仿宋_GB2312" w:eastAsia="仿宋_GB2312" w:cs="仿宋_GB2312"/>
          <w:sz w:val="33"/>
          <w:szCs w:val="33"/>
        </w:rPr>
        <w:t>各</w:t>
      </w:r>
      <w:r>
        <w:rPr>
          <w:rFonts w:hint="eastAsia" w:ascii="仿宋_GB2312" w:hAnsi="仿宋_GB2312" w:eastAsia="仿宋_GB2312" w:cs="仿宋_GB2312"/>
          <w:sz w:val="33"/>
          <w:szCs w:val="33"/>
          <w:lang w:val="en-US" w:eastAsia="zh-CN"/>
        </w:rPr>
        <w:t>校</w:t>
      </w:r>
      <w:r>
        <w:rPr>
          <w:rFonts w:hint="eastAsia" w:ascii="仿宋_GB2312" w:hAnsi="仿宋_GB2312" w:eastAsia="仿宋_GB2312" w:cs="仿宋_GB2312"/>
          <w:sz w:val="33"/>
          <w:szCs w:val="33"/>
        </w:rPr>
        <w:t>组织过程中若有疑问，请与相关</w:t>
      </w:r>
      <w:r>
        <w:rPr>
          <w:rFonts w:hint="eastAsia" w:ascii="仿宋_GB2312" w:hAnsi="仿宋_GB2312" w:eastAsia="仿宋_GB2312" w:cs="仿宋_GB2312"/>
          <w:sz w:val="33"/>
          <w:szCs w:val="33"/>
          <w:lang w:val="en-US" w:eastAsia="zh-CN"/>
        </w:rPr>
        <w:t>学科教研员</w:t>
      </w:r>
      <w:r>
        <w:rPr>
          <w:rFonts w:hint="eastAsia" w:ascii="仿宋_GB2312" w:hAnsi="仿宋_GB2312" w:eastAsia="仿宋_GB2312" w:cs="仿宋_GB2312"/>
          <w:sz w:val="33"/>
          <w:szCs w:val="33"/>
        </w:rPr>
        <w:t>联系。</w:t>
      </w:r>
    </w:p>
    <w:p w14:paraId="2A2D24D5">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lang w:val="en-US" w:eastAsia="zh-CN"/>
        </w:rPr>
      </w:pPr>
      <w:r>
        <w:rPr>
          <w:rFonts w:hint="eastAsia" w:ascii="仿宋_GB2312" w:hAnsi="仿宋_GB2312" w:eastAsia="仿宋_GB2312" w:cs="仿宋_GB2312"/>
          <w:sz w:val="33"/>
          <w:szCs w:val="33"/>
          <w:lang w:val="en-US" w:eastAsia="zh-CN"/>
        </w:rPr>
        <w:t>数学：张福才：15943683106</w:t>
      </w:r>
    </w:p>
    <w:p w14:paraId="6857C13D">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lang w:val="en-US" w:eastAsia="zh-CN"/>
        </w:rPr>
      </w:pPr>
      <w:r>
        <w:rPr>
          <w:rFonts w:hint="eastAsia" w:ascii="仿宋_GB2312" w:hAnsi="仿宋_GB2312" w:eastAsia="仿宋_GB2312" w:cs="仿宋_GB2312"/>
          <w:sz w:val="33"/>
          <w:szCs w:val="33"/>
          <w:lang w:val="en-US" w:eastAsia="zh-CN"/>
        </w:rPr>
        <w:t>物理：任娜娜:13596848845</w:t>
      </w:r>
    </w:p>
    <w:p w14:paraId="410C587D">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rPr>
      </w:pPr>
    </w:p>
    <w:p w14:paraId="5F696AC8">
      <w:pPr>
        <w:keepNext w:val="0"/>
        <w:keepLines w:val="0"/>
        <w:pageBreakBefore w:val="0"/>
        <w:widowControl w:val="0"/>
        <w:kinsoku/>
        <w:wordWrap/>
        <w:overflowPunct/>
        <w:topLinePunct w:val="0"/>
        <w:autoSpaceDE/>
        <w:autoSpaceDN/>
        <w:bidi w:val="0"/>
        <w:adjustRightInd/>
        <w:snapToGrid/>
        <w:spacing w:line="576" w:lineRule="exact"/>
        <w:ind w:firstLine="660" w:firstLineChars="200"/>
        <w:jc w:val="left"/>
        <w:textAlignment w:val="auto"/>
        <w:rPr>
          <w:rFonts w:hint="eastAsia" w:ascii="仿宋_GB2312" w:hAnsi="仿宋_GB2312" w:eastAsia="仿宋_GB2312" w:cs="仿宋_GB2312"/>
          <w:sz w:val="33"/>
          <w:szCs w:val="33"/>
        </w:rPr>
      </w:pPr>
    </w:p>
    <w:p w14:paraId="05A0CDE2">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3"/>
          <w:szCs w:val="33"/>
        </w:rPr>
      </w:pPr>
      <w:bookmarkStart w:id="0" w:name="_GoBack"/>
      <w:bookmarkEnd w:id="0"/>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方正大标宋简体">
    <w:altName w:val="Arial Unicode MS"/>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223B42"/>
    <w:rsid w:val="019E57CC"/>
    <w:rsid w:val="07447E32"/>
    <w:rsid w:val="09B16CE0"/>
    <w:rsid w:val="0C494A70"/>
    <w:rsid w:val="24D9282F"/>
    <w:rsid w:val="485B5F87"/>
    <w:rsid w:val="4A223B42"/>
    <w:rsid w:val="558E2A08"/>
    <w:rsid w:val="5BB47717"/>
    <w:rsid w:val="662A0ECD"/>
    <w:rsid w:val="6A43662C"/>
    <w:rsid w:val="70724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paragraph" w:styleId="2">
    <w:name w:val="heading 1"/>
    <w:next w:val="1"/>
    <w:qFormat/>
    <w:uiPriority w:val="0"/>
    <w:pPr>
      <w:spacing w:before="380" w:after="140" w:line="288" w:lineRule="auto"/>
      <w:ind w:left="0"/>
      <w:jc w:val="left"/>
      <w:outlineLvl w:val="0"/>
    </w:pPr>
    <w:rPr>
      <w:rFonts w:ascii="Arial" w:hAnsi="Arial" w:eastAsia="等线" w:cs="Arial"/>
      <w:b/>
      <w:bCs/>
      <w:sz w:val="36"/>
      <w:szCs w:val="36"/>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1167</Words>
  <Characters>1252</Characters>
  <Lines>0</Lines>
  <Paragraphs>0</Paragraphs>
  <TotalTime>41</TotalTime>
  <ScaleCrop>false</ScaleCrop>
  <LinksUpToDate>false</LinksUpToDate>
  <CharactersWithSpaces>1253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2026-04-13T02:13:00Z</dcterms:created>
  <dc:creator>王丽</dc:creator>
  <cp:lastModifiedBy>王丽</cp:lastModifiedBy>
  <cp:lastPrinted>2026-04-13T02:16:00Z</cp:lastPrinted>
  <dcterms:modified xsi:type="dcterms:W3CDTF">2026-04-15T00:29:55Z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D9FA548F11444EDA814BFAB4FE030583_11</vt:lpwstr>
  </property>
  <property fmtid="{D5CDD505-2E9C-101B-9397-08002B2CF9AE}" pid="4" name="KSOTemplateDocerSaveRecord">
    <vt:lpwstr>eyJoZGlkIjoiMTMzYWFiM2VhYjNjMGQwYTVhNjlhODY5ZDMwMDZiMTMiLCJ1c2VySWQiOiI0MzM4ODIzMTcifQ==</vt:lpwstr>
  </property>
</Properties>
</file>