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1EE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2026年通榆县中小学美术学科中心教研组</w:t>
      </w:r>
    </w:p>
    <w:p w14:paraId="3DFA28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活动方案</w:t>
      </w:r>
    </w:p>
    <w:p w14:paraId="2950F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为贯彻落实县教育局和教师进修学校2026年工作要点要求，坚持“精准化、数字化、生态化”发展导向，进一步推进全县中小学美术课堂教学改革。本次活动聚焦AI赋能美术大单元教学，引导教师依托数字技术开展课堂实践，推动传统美术教学与现代科技深度融合。同时强化校际间、教师间交流合作，充分发挥学科教研员、骨干教师示范引领作用，以点带面、整体提升，促进全县中小学美术教育教学高质量发展。为确保活动有序开展，特制定本实施方案。</w:t>
      </w:r>
    </w:p>
    <w:p w14:paraId="773F5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黑体" w:hAnsi="黑体" w:eastAsia="黑体" w:cs="黑体"/>
          <w:sz w:val="33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3"/>
          <w:szCs w:val="32"/>
          <w:lang w:val="en-US" w:eastAsia="zh-CN"/>
        </w:rPr>
        <w:t xml:space="preserve">一、活动背景 </w:t>
      </w:r>
    </w:p>
    <w:p w14:paraId="50C01D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随着现代信息技术快速发展，美术教育进入数字化转型新时期。数字技术、AI绘画、影视编辑、VR/AR虚拟现实等新技术，为美术课堂注入全新活力，重构传统教学模式，丰富学生审美体验与艺术创作路径。</w:t>
      </w:r>
    </w:p>
    <w:p w14:paraId="2D079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当前大单元教学已成为中小学美术教学改革核心抓手，数字技术在大单元教学设计、课堂实施、素养拓展中价值凸显。本次活动以人美版中小学美术新旧教材课例为载体，通过示范课展示、课例研磨、专业研讨，验证数字技术赋能美术大单元教学的实践路径，为全县美术教师教学创新提供示范引领。</w:t>
      </w:r>
    </w:p>
    <w:p w14:paraId="7C6A6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黑体" w:hAnsi="黑体" w:eastAsia="黑体" w:cs="黑体"/>
          <w:sz w:val="33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3"/>
          <w:szCs w:val="32"/>
          <w:lang w:val="en-US" w:eastAsia="zh-CN"/>
        </w:rPr>
        <w:t>二、活动目标</w:t>
      </w:r>
    </w:p>
    <w:p w14:paraId="0F6C0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1.搭建教研交流平台。通过集体备课、示范授课、课后研讨，促进教师互通教学方法、共享教学经验，提升教学设计与课堂执教能力，夯实课堂教学创新基础。</w:t>
      </w:r>
    </w:p>
    <w:p w14:paraId="3E8F4C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2.系统研读学科教材。依托课例诊断与研磨，引导教师通读1—9年级全套美术教材，把握教材整体架构，梳理知识脉络，实现知识点结构化、单元化整合设计。</w:t>
      </w:r>
    </w:p>
    <w:p w14:paraId="6CC2EA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3.提升数字教学素养。普及AI 绘画、影视编辑、VR/AR等数字技术基础知识，掌握各类工具艺术特点与课堂应用方法，提升教师数字化教学实操能力。</w:t>
      </w:r>
    </w:p>
    <w:p w14:paraId="76869A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4.促进资源共建共享。加强校际美术教学交流协作，整合县域优质学科资源，健全协同教研机制，推动全县美术学科教育教学均衡持续发展。</w:t>
      </w:r>
    </w:p>
    <w:p w14:paraId="070ED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黑体" w:hAnsi="黑体" w:eastAsia="黑体" w:cs="黑体"/>
          <w:sz w:val="33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3"/>
          <w:szCs w:val="32"/>
          <w:lang w:val="en-US" w:eastAsia="zh-CN"/>
        </w:rPr>
        <w:t>三、活动主题</w:t>
      </w:r>
    </w:p>
    <w:p w14:paraId="0B27D1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AI 赋能美术大单元教学的实践探究</w:t>
      </w:r>
    </w:p>
    <w:p w14:paraId="5FC244A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黑体" w:hAnsi="黑体" w:eastAsia="黑体" w:cs="黑体"/>
          <w:sz w:val="33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3"/>
          <w:szCs w:val="32"/>
          <w:lang w:val="en-US" w:eastAsia="zh-CN"/>
        </w:rPr>
        <w:t>活动内容</w:t>
      </w:r>
    </w:p>
    <w:p w14:paraId="583672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1.示范课堂展示。授课教师围绕活动主题，立足大单元教学理念，融入数字AI技术进行示范课教学展示。</w:t>
      </w:r>
    </w:p>
    <w:p w14:paraId="696B51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2.教学说课反思。授课教师现场说课，解读教学设计思路、大单元架构及数字技术应用策略，并开展教学自我反思。</w:t>
      </w:r>
    </w:p>
    <w:p w14:paraId="1EE1B9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3.集中研讨交流。参会教师结合观摩课例，围绕AI技术课堂落地、新教材使用、大单元教学实施等内容开展深度研讨。</w:t>
      </w:r>
    </w:p>
    <w:p w14:paraId="13D8FF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4.专业点评引领。学科教研员紧扣活动主题，从教学设计、单元建构、技术融合、课堂实效等方面进行专业点评与精准指导。</w:t>
      </w:r>
    </w:p>
    <w:p w14:paraId="5626AC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黑体" w:hAnsi="黑体" w:eastAsia="黑体" w:cs="黑体"/>
          <w:sz w:val="33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3"/>
          <w:szCs w:val="32"/>
          <w:lang w:val="en-US" w:eastAsia="zh-CN"/>
        </w:rPr>
        <w:t>五、活动时间、地点及参加人员</w:t>
      </w:r>
    </w:p>
    <w:p w14:paraId="5BCA00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left"/>
        <w:textAlignment w:val="auto"/>
        <w:rPr>
          <w:rFonts w:hint="eastAsia" w:ascii="楷体" w:hAnsi="楷体" w:eastAsia="楷体" w:cs="楷体"/>
          <w:b w:val="0"/>
          <w:bCs/>
          <w:sz w:val="33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3"/>
          <w:szCs w:val="32"/>
          <w:lang w:val="en-US" w:eastAsia="zh-CN"/>
        </w:rPr>
        <w:t>（一）活动时间及地点</w:t>
      </w:r>
    </w:p>
    <w:tbl>
      <w:tblPr>
        <w:tblStyle w:val="2"/>
        <w:tblW w:w="8838" w:type="dxa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46"/>
        <w:gridCol w:w="1140"/>
        <w:gridCol w:w="3105"/>
        <w:gridCol w:w="1847"/>
      </w:tblGrid>
      <w:tr w14:paraId="3AFB15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9F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8B6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学段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936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地点安排</w:t>
            </w: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1B6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签到时间</w:t>
            </w:r>
          </w:p>
        </w:tc>
      </w:tr>
      <w:tr w14:paraId="14C9BB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C9F1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2026年5月18日上午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FA1E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小学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4C9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通榆县第二小学校</w:t>
            </w: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62C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上午7：45</w:t>
            </w:r>
          </w:p>
        </w:tc>
      </w:tr>
      <w:tr w14:paraId="7C45B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2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4596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2026年5月18日下午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1ED6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初中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D0D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通榆县第八中学校</w:t>
            </w:r>
          </w:p>
        </w:tc>
        <w:tc>
          <w:tcPr>
            <w:tcW w:w="1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E8A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下午13：20</w:t>
            </w:r>
          </w:p>
        </w:tc>
      </w:tr>
    </w:tbl>
    <w:p w14:paraId="1B571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sz w:val="33"/>
          <w:szCs w:val="32"/>
          <w:lang w:val="en-US" w:eastAsia="zh-CN"/>
        </w:rPr>
        <w:t>（二）参会人员</w:t>
      </w:r>
    </w:p>
    <w:p w14:paraId="0DD521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1.全县各中小学分学段至少选派1名美术学科骨干教师参会。</w:t>
      </w:r>
    </w:p>
    <w:p w14:paraId="3E5CA4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2.全县中小学美术学科中心教研组成员全员参会。</w:t>
      </w:r>
    </w:p>
    <w:p w14:paraId="127338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3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3"/>
          <w:szCs w:val="32"/>
          <w:lang w:val="en-US" w:eastAsia="zh-CN"/>
        </w:rPr>
        <w:t>六、分学段活动日程安排</w:t>
      </w:r>
    </w:p>
    <w:p w14:paraId="0FD949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sz w:val="33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3"/>
          <w:szCs w:val="32"/>
          <w:lang w:val="en-US" w:eastAsia="zh-CN"/>
        </w:rPr>
        <w:t>（一）小学具体活动安排</w:t>
      </w:r>
    </w:p>
    <w:tbl>
      <w:tblPr>
        <w:tblStyle w:val="2"/>
        <w:tblW w:w="9840" w:type="dxa"/>
        <w:tblInd w:w="-1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6"/>
        <w:gridCol w:w="1674"/>
        <w:gridCol w:w="1186"/>
        <w:gridCol w:w="1155"/>
        <w:gridCol w:w="1200"/>
        <w:gridCol w:w="1927"/>
        <w:gridCol w:w="1372"/>
      </w:tblGrid>
      <w:tr w14:paraId="0A903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326" w:type="dxa"/>
            <w:noWrap w:val="0"/>
            <w:vAlign w:val="top"/>
          </w:tcPr>
          <w:p w14:paraId="799D9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日期</w:t>
            </w:r>
          </w:p>
        </w:tc>
        <w:tc>
          <w:tcPr>
            <w:tcW w:w="1674" w:type="dxa"/>
            <w:noWrap w:val="0"/>
            <w:vAlign w:val="top"/>
          </w:tcPr>
          <w:p w14:paraId="26878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时间</w:t>
            </w:r>
          </w:p>
        </w:tc>
        <w:tc>
          <w:tcPr>
            <w:tcW w:w="1186" w:type="dxa"/>
            <w:noWrap w:val="0"/>
            <w:vAlign w:val="top"/>
          </w:tcPr>
          <w:p w14:paraId="31BD3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活动内容</w:t>
            </w:r>
          </w:p>
        </w:tc>
        <w:tc>
          <w:tcPr>
            <w:tcW w:w="1155" w:type="dxa"/>
            <w:noWrap w:val="0"/>
            <w:vAlign w:val="top"/>
          </w:tcPr>
          <w:p w14:paraId="642B4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授课教师</w:t>
            </w:r>
          </w:p>
        </w:tc>
        <w:tc>
          <w:tcPr>
            <w:tcW w:w="1200" w:type="dxa"/>
            <w:noWrap w:val="0"/>
            <w:vAlign w:val="top"/>
          </w:tcPr>
          <w:p w14:paraId="1EB2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授课年级</w:t>
            </w:r>
          </w:p>
        </w:tc>
        <w:tc>
          <w:tcPr>
            <w:tcW w:w="1927" w:type="dxa"/>
            <w:noWrap w:val="0"/>
            <w:vAlign w:val="top"/>
          </w:tcPr>
          <w:p w14:paraId="37194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授课内容</w:t>
            </w:r>
          </w:p>
        </w:tc>
        <w:tc>
          <w:tcPr>
            <w:tcW w:w="1372" w:type="dxa"/>
            <w:noWrap w:val="0"/>
            <w:vAlign w:val="top"/>
          </w:tcPr>
          <w:p w14:paraId="14D7B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活动地点</w:t>
            </w:r>
          </w:p>
        </w:tc>
      </w:tr>
      <w:tr w14:paraId="06114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326" w:type="dxa"/>
            <w:vMerge w:val="restart"/>
            <w:noWrap w:val="0"/>
            <w:vAlign w:val="top"/>
          </w:tcPr>
          <w:p w14:paraId="6EF77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AAFB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日</w:t>
            </w:r>
          </w:p>
          <w:p w14:paraId="1B1B26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上午</w:t>
            </w:r>
          </w:p>
        </w:tc>
        <w:tc>
          <w:tcPr>
            <w:tcW w:w="1674" w:type="dxa"/>
            <w:noWrap w:val="0"/>
            <w:vAlign w:val="top"/>
          </w:tcPr>
          <w:p w14:paraId="5BE1B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08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08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1186" w:type="dxa"/>
            <w:noWrap w:val="0"/>
            <w:vAlign w:val="top"/>
          </w:tcPr>
          <w:p w14:paraId="49B82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观摩课例</w:t>
            </w:r>
          </w:p>
        </w:tc>
        <w:tc>
          <w:tcPr>
            <w:tcW w:w="1155" w:type="dxa"/>
            <w:noWrap w:val="0"/>
            <w:vAlign w:val="top"/>
          </w:tcPr>
          <w:p w14:paraId="50836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张朔</w:t>
            </w:r>
          </w:p>
        </w:tc>
        <w:tc>
          <w:tcPr>
            <w:tcW w:w="1200" w:type="dxa"/>
            <w:noWrap w:val="0"/>
            <w:vAlign w:val="top"/>
          </w:tcPr>
          <w:p w14:paraId="4F2BD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二年级</w:t>
            </w:r>
          </w:p>
        </w:tc>
        <w:tc>
          <w:tcPr>
            <w:tcW w:w="1927" w:type="dxa"/>
            <w:noWrap w:val="0"/>
            <w:vAlign w:val="top"/>
          </w:tcPr>
          <w:p w14:paraId="1DA9D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丰收的果实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》</w:t>
            </w:r>
          </w:p>
        </w:tc>
        <w:tc>
          <w:tcPr>
            <w:tcW w:w="1372" w:type="dxa"/>
            <w:vMerge w:val="restart"/>
            <w:noWrap w:val="0"/>
            <w:vAlign w:val="top"/>
          </w:tcPr>
          <w:p w14:paraId="1E5F8E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56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第二小学南二楼录播教室</w:t>
            </w:r>
          </w:p>
        </w:tc>
      </w:tr>
      <w:tr w14:paraId="348AF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326" w:type="dxa"/>
            <w:vMerge w:val="continue"/>
            <w:noWrap w:val="0"/>
            <w:vAlign w:val="top"/>
          </w:tcPr>
          <w:p w14:paraId="320B6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74" w:type="dxa"/>
            <w:noWrap w:val="0"/>
            <w:vAlign w:val="top"/>
          </w:tcPr>
          <w:p w14:paraId="1BD97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08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09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1186" w:type="dxa"/>
            <w:noWrap w:val="0"/>
            <w:vAlign w:val="top"/>
          </w:tcPr>
          <w:p w14:paraId="69CBD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观摩课例</w:t>
            </w:r>
          </w:p>
        </w:tc>
        <w:tc>
          <w:tcPr>
            <w:tcW w:w="1155" w:type="dxa"/>
            <w:noWrap w:val="0"/>
            <w:vAlign w:val="top"/>
          </w:tcPr>
          <w:p w14:paraId="3B0D5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李静</w:t>
            </w:r>
          </w:p>
        </w:tc>
        <w:tc>
          <w:tcPr>
            <w:tcW w:w="1200" w:type="dxa"/>
            <w:noWrap w:val="0"/>
            <w:vAlign w:val="top"/>
          </w:tcPr>
          <w:p w14:paraId="0A75B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五年级</w:t>
            </w:r>
          </w:p>
        </w:tc>
        <w:tc>
          <w:tcPr>
            <w:tcW w:w="1927" w:type="dxa"/>
            <w:noWrap w:val="0"/>
            <w:vAlign w:val="top"/>
          </w:tcPr>
          <w:p w14:paraId="7F2BE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《我的书包》</w:t>
            </w:r>
          </w:p>
        </w:tc>
        <w:tc>
          <w:tcPr>
            <w:tcW w:w="1372" w:type="dxa"/>
            <w:vMerge w:val="continue"/>
            <w:noWrap w:val="0"/>
            <w:vAlign w:val="top"/>
          </w:tcPr>
          <w:p w14:paraId="45695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5C85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326" w:type="dxa"/>
            <w:vMerge w:val="continue"/>
            <w:noWrap w:val="0"/>
            <w:vAlign w:val="top"/>
          </w:tcPr>
          <w:p w14:paraId="792DE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74" w:type="dxa"/>
            <w:noWrap w:val="0"/>
            <w:vAlign w:val="top"/>
          </w:tcPr>
          <w:p w14:paraId="5F29F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09:35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3541" w:type="dxa"/>
            <w:gridSpan w:val="3"/>
            <w:noWrap w:val="0"/>
            <w:vAlign w:val="top"/>
          </w:tcPr>
          <w:p w14:paraId="08C2D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互动交流、评课研讨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 w14:paraId="0078F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第二小学五楼会议室</w:t>
            </w:r>
          </w:p>
        </w:tc>
      </w:tr>
    </w:tbl>
    <w:p w14:paraId="55F070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60" w:firstLineChars="200"/>
        <w:jc w:val="both"/>
        <w:textAlignment w:val="auto"/>
        <w:rPr>
          <w:rFonts w:hint="eastAsia" w:ascii="楷体" w:hAnsi="楷体" w:eastAsia="楷体" w:cs="楷体"/>
          <w:sz w:val="33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3"/>
          <w:szCs w:val="32"/>
          <w:lang w:val="en-US" w:eastAsia="zh-CN"/>
        </w:rPr>
        <w:t>（二）初中具体活动安排</w:t>
      </w:r>
    </w:p>
    <w:tbl>
      <w:tblPr>
        <w:tblStyle w:val="2"/>
        <w:tblW w:w="9855" w:type="dxa"/>
        <w:tblInd w:w="-1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1695"/>
        <w:gridCol w:w="1185"/>
        <w:gridCol w:w="1230"/>
        <w:gridCol w:w="1215"/>
        <w:gridCol w:w="1895"/>
        <w:gridCol w:w="1402"/>
      </w:tblGrid>
      <w:tr w14:paraId="6B625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233" w:type="dxa"/>
            <w:noWrap w:val="0"/>
            <w:vAlign w:val="top"/>
          </w:tcPr>
          <w:p w14:paraId="35A2D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日期</w:t>
            </w:r>
          </w:p>
        </w:tc>
        <w:tc>
          <w:tcPr>
            <w:tcW w:w="1695" w:type="dxa"/>
            <w:noWrap w:val="0"/>
            <w:vAlign w:val="top"/>
          </w:tcPr>
          <w:p w14:paraId="6C440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时间</w:t>
            </w:r>
          </w:p>
        </w:tc>
        <w:tc>
          <w:tcPr>
            <w:tcW w:w="1185" w:type="dxa"/>
            <w:noWrap w:val="0"/>
            <w:vAlign w:val="top"/>
          </w:tcPr>
          <w:p w14:paraId="2070A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活动内容</w:t>
            </w:r>
          </w:p>
        </w:tc>
        <w:tc>
          <w:tcPr>
            <w:tcW w:w="1230" w:type="dxa"/>
            <w:noWrap w:val="0"/>
            <w:vAlign w:val="top"/>
          </w:tcPr>
          <w:p w14:paraId="2CF4A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授课教师</w:t>
            </w:r>
          </w:p>
        </w:tc>
        <w:tc>
          <w:tcPr>
            <w:tcW w:w="1215" w:type="dxa"/>
            <w:noWrap w:val="0"/>
            <w:vAlign w:val="top"/>
          </w:tcPr>
          <w:p w14:paraId="2BF19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授课年级</w:t>
            </w:r>
          </w:p>
        </w:tc>
        <w:tc>
          <w:tcPr>
            <w:tcW w:w="1895" w:type="dxa"/>
            <w:noWrap w:val="0"/>
            <w:vAlign w:val="top"/>
          </w:tcPr>
          <w:p w14:paraId="66A9D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授课内容</w:t>
            </w:r>
          </w:p>
        </w:tc>
        <w:tc>
          <w:tcPr>
            <w:tcW w:w="1402" w:type="dxa"/>
            <w:noWrap w:val="0"/>
            <w:vAlign w:val="top"/>
          </w:tcPr>
          <w:p w14:paraId="425E0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活动地点</w:t>
            </w:r>
          </w:p>
        </w:tc>
      </w:tr>
      <w:tr w14:paraId="3513A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233" w:type="dxa"/>
            <w:vMerge w:val="restart"/>
            <w:noWrap w:val="0"/>
            <w:vAlign w:val="top"/>
          </w:tcPr>
          <w:p w14:paraId="0A564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 w14:paraId="58165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日</w:t>
            </w:r>
          </w:p>
          <w:p w14:paraId="0619E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下午</w:t>
            </w:r>
          </w:p>
        </w:tc>
        <w:tc>
          <w:tcPr>
            <w:tcW w:w="1695" w:type="dxa"/>
            <w:noWrap w:val="0"/>
            <w:vAlign w:val="top"/>
          </w:tcPr>
          <w:p w14:paraId="67267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13：30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185" w:type="dxa"/>
            <w:noWrap w:val="0"/>
            <w:vAlign w:val="top"/>
          </w:tcPr>
          <w:p w14:paraId="478FC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观摩课例</w:t>
            </w:r>
          </w:p>
        </w:tc>
        <w:tc>
          <w:tcPr>
            <w:tcW w:w="1230" w:type="dxa"/>
            <w:noWrap w:val="0"/>
            <w:vAlign w:val="top"/>
          </w:tcPr>
          <w:p w14:paraId="7A1B6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白晶</w:t>
            </w:r>
          </w:p>
        </w:tc>
        <w:tc>
          <w:tcPr>
            <w:tcW w:w="1215" w:type="dxa"/>
            <w:noWrap w:val="0"/>
            <w:vAlign w:val="top"/>
          </w:tcPr>
          <w:p w14:paraId="45A0F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七年级</w:t>
            </w:r>
          </w:p>
        </w:tc>
        <w:tc>
          <w:tcPr>
            <w:tcW w:w="1895" w:type="dxa"/>
            <w:noWrap w:val="0"/>
            <w:vAlign w:val="top"/>
          </w:tcPr>
          <w:p w14:paraId="6E990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《独特的民居》</w:t>
            </w:r>
          </w:p>
        </w:tc>
        <w:tc>
          <w:tcPr>
            <w:tcW w:w="1402" w:type="dxa"/>
            <w:vMerge w:val="restart"/>
            <w:noWrap w:val="0"/>
            <w:vAlign w:val="center"/>
          </w:tcPr>
          <w:p w14:paraId="50420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56" w:lineRule="exact"/>
              <w:ind w:firstLine="240" w:firstLineChars="100"/>
              <w:jc w:val="both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第八中学四楼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多媒体教室</w:t>
            </w:r>
          </w:p>
        </w:tc>
      </w:tr>
      <w:tr w14:paraId="31781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233" w:type="dxa"/>
            <w:vMerge w:val="continue"/>
            <w:noWrap w:val="0"/>
            <w:vAlign w:val="top"/>
          </w:tcPr>
          <w:p w14:paraId="512BA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95" w:type="dxa"/>
            <w:noWrap w:val="0"/>
            <w:vAlign w:val="top"/>
          </w:tcPr>
          <w:p w14:paraId="4E4DB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05</w:t>
            </w:r>
          </w:p>
        </w:tc>
        <w:tc>
          <w:tcPr>
            <w:tcW w:w="1185" w:type="dxa"/>
            <w:noWrap w:val="0"/>
            <w:vAlign w:val="top"/>
          </w:tcPr>
          <w:p w14:paraId="1FEB2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观摩课例</w:t>
            </w:r>
          </w:p>
        </w:tc>
        <w:tc>
          <w:tcPr>
            <w:tcW w:w="1230" w:type="dxa"/>
            <w:noWrap w:val="0"/>
            <w:vAlign w:val="top"/>
          </w:tcPr>
          <w:p w14:paraId="4EFAA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张恬怡</w:t>
            </w:r>
          </w:p>
        </w:tc>
        <w:tc>
          <w:tcPr>
            <w:tcW w:w="1215" w:type="dxa"/>
            <w:noWrap w:val="0"/>
            <w:vAlign w:val="top"/>
          </w:tcPr>
          <w:p w14:paraId="27465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七年级</w:t>
            </w:r>
          </w:p>
        </w:tc>
        <w:tc>
          <w:tcPr>
            <w:tcW w:w="1895" w:type="dxa"/>
            <w:noWrap w:val="0"/>
            <w:vAlign w:val="top"/>
          </w:tcPr>
          <w:p w14:paraId="7AB2F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《端午今昔》</w:t>
            </w:r>
          </w:p>
        </w:tc>
        <w:tc>
          <w:tcPr>
            <w:tcW w:w="1402" w:type="dxa"/>
            <w:vMerge w:val="continue"/>
            <w:noWrap w:val="0"/>
            <w:vAlign w:val="top"/>
          </w:tcPr>
          <w:p w14:paraId="78461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ADA6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233" w:type="dxa"/>
            <w:vMerge w:val="continue"/>
            <w:noWrap w:val="0"/>
            <w:vAlign w:val="top"/>
          </w:tcPr>
          <w:p w14:paraId="781BA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95" w:type="dxa"/>
            <w:noWrap w:val="0"/>
            <w:vAlign w:val="top"/>
          </w:tcPr>
          <w:p w14:paraId="3074C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15：05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: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3630" w:type="dxa"/>
            <w:gridSpan w:val="3"/>
            <w:noWrap w:val="0"/>
            <w:vAlign w:val="top"/>
          </w:tcPr>
          <w:p w14:paraId="6E8DA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互动交流、评课研讨</w:t>
            </w:r>
          </w:p>
        </w:tc>
        <w:tc>
          <w:tcPr>
            <w:tcW w:w="3297" w:type="dxa"/>
            <w:gridSpan w:val="2"/>
            <w:noWrap w:val="0"/>
            <w:vAlign w:val="top"/>
          </w:tcPr>
          <w:p w14:paraId="38F15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第八中学校多媒体教室</w:t>
            </w:r>
          </w:p>
        </w:tc>
      </w:tr>
    </w:tbl>
    <w:p w14:paraId="6798E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default" w:ascii="黑体" w:hAnsi="黑体" w:eastAsia="黑体" w:cs="Times New Roman"/>
          <w:b w:val="0"/>
          <w:bCs/>
          <w:sz w:val="33"/>
          <w:szCs w:val="32"/>
          <w:lang w:val="en-US" w:eastAsia="zh-CN"/>
        </w:rPr>
      </w:pPr>
      <w:r>
        <w:rPr>
          <w:rFonts w:hint="eastAsia" w:ascii="黑体" w:hAnsi="黑体" w:eastAsia="黑体" w:cs="Times New Roman"/>
          <w:b w:val="0"/>
          <w:bCs/>
          <w:sz w:val="33"/>
          <w:szCs w:val="32"/>
          <w:lang w:val="en-US" w:eastAsia="zh-CN"/>
        </w:rPr>
        <w:t>七、活动工作要求</w:t>
      </w:r>
    </w:p>
    <w:p w14:paraId="3079E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一要提高思想认识，妥善安排参会。各学校要高度重视本次教研活动，合理调整参会教师课务，确保教师按时签到、全程参与，不得无故迟到、早退、缺席。</w:t>
      </w:r>
    </w:p>
    <w:p w14:paraId="39A8BB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二要认真观摩学习，详实做好记录。参会教师要认真观摩示范课、聆听点评交流，细致做好听课记录与学习笔记。</w:t>
      </w:r>
    </w:p>
    <w:p w14:paraId="707BF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三要主动参与研讨，互学共促提升。研讨环节积极主动发言，结合自身教学实际交流经验、探讨困惑、提出建议，实现思想碰撞、经验共享。</w:t>
      </w:r>
    </w:p>
    <w:p w14:paraId="2EF9B0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四要严守活动纪律，维护会场秩序。严格遵守活动日程安排，按时登记签到，自觉遵守会场纪律，保持良好教研氛围。</w:t>
      </w:r>
    </w:p>
    <w:p w14:paraId="735E6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五要及时总结梳理，按时上交材料。活动结束后，参会教师认真整理听评课记录表、撰写学习心得体会，做到内容详实、反思深刻、书写工整，按要求及时上交存档。</w:t>
      </w:r>
    </w:p>
    <w:p w14:paraId="752CC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六要强化示范引领，做好表彰激励。为承担示范课展示任务的教师颁发示范课荣誉证书，充分发挥骨干教师示范辐射引领作用。</w:t>
      </w:r>
    </w:p>
    <w:p w14:paraId="6AD94A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6" w:lineRule="exact"/>
        <w:ind w:firstLine="6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3"/>
          <w:szCs w:val="32"/>
          <w:lang w:val="en-US" w:eastAsia="zh-CN"/>
        </w:rPr>
        <w:t>七要注意出行安全，依规报销差旅。参会教师往返途中注意交通安全，差旅费按照我县相关财务规定回原单位报销。</w:t>
      </w:r>
    </w:p>
    <w:p w14:paraId="3591CB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left"/>
        <w:textAlignment w:val="auto"/>
        <w:rPr>
          <w:rFonts w:hint="eastAsia" w:ascii="仿宋" w:hAnsi="仿宋" w:eastAsia="仿宋" w:cs="仿宋"/>
          <w:sz w:val="33"/>
          <w:szCs w:val="36"/>
          <w:lang w:val="en-US" w:eastAsia="zh-CN"/>
        </w:rPr>
      </w:pPr>
    </w:p>
    <w:p w14:paraId="50F9AB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4950" w:firstLineChars="1500"/>
        <w:jc w:val="both"/>
        <w:textAlignment w:val="auto"/>
        <w:rPr>
          <w:rFonts w:hint="eastAsia" w:ascii="仿宋" w:hAnsi="仿宋" w:eastAsia="仿宋" w:cs="仿宋"/>
          <w:sz w:val="33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3"/>
          <w:szCs w:val="32"/>
          <w:lang w:val="en-US" w:eastAsia="zh-CN"/>
        </w:rPr>
        <w:t>通榆县教师进修学校</w:t>
      </w:r>
    </w:p>
    <w:p w14:paraId="247079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left"/>
        <w:textAlignment w:val="auto"/>
        <w:rPr>
          <w:rFonts w:hint="default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3"/>
          <w:szCs w:val="32"/>
          <w:lang w:val="en-US" w:eastAsia="zh-CN"/>
        </w:rPr>
        <w:t>                                 2026年5月11日 </w:t>
      </w:r>
    </w:p>
    <w:sectPr>
      <w:pgSz w:w="11906" w:h="16838"/>
      <w:pgMar w:top="2211" w:right="1531" w:bottom="187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EC38EA"/>
    <w:multiLevelType w:val="singleLevel"/>
    <w:tmpl w:val="FDEC38E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25A53"/>
    <w:rsid w:val="01D34B7C"/>
    <w:rsid w:val="023B0973"/>
    <w:rsid w:val="02571C51"/>
    <w:rsid w:val="037E4FBC"/>
    <w:rsid w:val="03FE7EAB"/>
    <w:rsid w:val="044F55E7"/>
    <w:rsid w:val="05047743"/>
    <w:rsid w:val="05882122"/>
    <w:rsid w:val="05886E41"/>
    <w:rsid w:val="0671705A"/>
    <w:rsid w:val="074F1149"/>
    <w:rsid w:val="078B414B"/>
    <w:rsid w:val="0822060B"/>
    <w:rsid w:val="093F51ED"/>
    <w:rsid w:val="09C62F16"/>
    <w:rsid w:val="0AEE2A27"/>
    <w:rsid w:val="0C2A5CE1"/>
    <w:rsid w:val="0E543DF2"/>
    <w:rsid w:val="0FB56209"/>
    <w:rsid w:val="0FCE5FE8"/>
    <w:rsid w:val="122F22A3"/>
    <w:rsid w:val="136715C8"/>
    <w:rsid w:val="13B3480E"/>
    <w:rsid w:val="140B63F8"/>
    <w:rsid w:val="14C50C9C"/>
    <w:rsid w:val="15625A53"/>
    <w:rsid w:val="16225C7A"/>
    <w:rsid w:val="16461969"/>
    <w:rsid w:val="19434886"/>
    <w:rsid w:val="1AC268F5"/>
    <w:rsid w:val="1B9F3C67"/>
    <w:rsid w:val="1C4618F8"/>
    <w:rsid w:val="1CC17F9B"/>
    <w:rsid w:val="1CE343B6"/>
    <w:rsid w:val="1F314CE5"/>
    <w:rsid w:val="1F417171"/>
    <w:rsid w:val="214557F9"/>
    <w:rsid w:val="21933ED0"/>
    <w:rsid w:val="21B52099"/>
    <w:rsid w:val="21CD1190"/>
    <w:rsid w:val="24082954"/>
    <w:rsid w:val="24B71C84"/>
    <w:rsid w:val="25CB3C39"/>
    <w:rsid w:val="25FC2044"/>
    <w:rsid w:val="268D7140"/>
    <w:rsid w:val="27080E29"/>
    <w:rsid w:val="27702B9C"/>
    <w:rsid w:val="281573ED"/>
    <w:rsid w:val="284952E9"/>
    <w:rsid w:val="29D82DC8"/>
    <w:rsid w:val="2AA35184"/>
    <w:rsid w:val="2B473D61"/>
    <w:rsid w:val="2F897353"/>
    <w:rsid w:val="2F903015"/>
    <w:rsid w:val="3106646D"/>
    <w:rsid w:val="31953C8A"/>
    <w:rsid w:val="31D125D7"/>
    <w:rsid w:val="328C4750"/>
    <w:rsid w:val="32D63C1D"/>
    <w:rsid w:val="331C6DE3"/>
    <w:rsid w:val="33802506"/>
    <w:rsid w:val="33DC6096"/>
    <w:rsid w:val="365D6B2F"/>
    <w:rsid w:val="3810197F"/>
    <w:rsid w:val="381C6576"/>
    <w:rsid w:val="38303DCF"/>
    <w:rsid w:val="38591578"/>
    <w:rsid w:val="38AA1DD4"/>
    <w:rsid w:val="393B0C7E"/>
    <w:rsid w:val="3A816B64"/>
    <w:rsid w:val="3DC70D32"/>
    <w:rsid w:val="3E854E75"/>
    <w:rsid w:val="3F6E5909"/>
    <w:rsid w:val="3F964E60"/>
    <w:rsid w:val="402D695F"/>
    <w:rsid w:val="40C81049"/>
    <w:rsid w:val="40C94DC1"/>
    <w:rsid w:val="420F2CA7"/>
    <w:rsid w:val="429F402B"/>
    <w:rsid w:val="433230F1"/>
    <w:rsid w:val="43CA332A"/>
    <w:rsid w:val="45DD2A05"/>
    <w:rsid w:val="482F5E51"/>
    <w:rsid w:val="486C0E54"/>
    <w:rsid w:val="493279A7"/>
    <w:rsid w:val="493D634C"/>
    <w:rsid w:val="49E3107C"/>
    <w:rsid w:val="4B9C37FE"/>
    <w:rsid w:val="4D5325E2"/>
    <w:rsid w:val="4DBB7B1E"/>
    <w:rsid w:val="4E303D1C"/>
    <w:rsid w:val="4FCD667C"/>
    <w:rsid w:val="510E0CFA"/>
    <w:rsid w:val="51360251"/>
    <w:rsid w:val="518A672E"/>
    <w:rsid w:val="51937451"/>
    <w:rsid w:val="52B07B8F"/>
    <w:rsid w:val="52D01FDF"/>
    <w:rsid w:val="53051C89"/>
    <w:rsid w:val="5394300C"/>
    <w:rsid w:val="573E39BB"/>
    <w:rsid w:val="577D2735"/>
    <w:rsid w:val="57FF75EE"/>
    <w:rsid w:val="587F428B"/>
    <w:rsid w:val="5AB126F6"/>
    <w:rsid w:val="5CFA4828"/>
    <w:rsid w:val="5D447851"/>
    <w:rsid w:val="5E145476"/>
    <w:rsid w:val="5E2A0245"/>
    <w:rsid w:val="5E3C677A"/>
    <w:rsid w:val="5EAA5DDA"/>
    <w:rsid w:val="5ED54C05"/>
    <w:rsid w:val="611F660B"/>
    <w:rsid w:val="6171498D"/>
    <w:rsid w:val="637A1517"/>
    <w:rsid w:val="638766EA"/>
    <w:rsid w:val="64264155"/>
    <w:rsid w:val="66C0619B"/>
    <w:rsid w:val="67204E8B"/>
    <w:rsid w:val="672E75A8"/>
    <w:rsid w:val="692F13B6"/>
    <w:rsid w:val="69780FAF"/>
    <w:rsid w:val="69C52A73"/>
    <w:rsid w:val="69EE74C3"/>
    <w:rsid w:val="6DD10C8D"/>
    <w:rsid w:val="703D35B4"/>
    <w:rsid w:val="70425E72"/>
    <w:rsid w:val="70644103"/>
    <w:rsid w:val="726C71D7"/>
    <w:rsid w:val="73A335ED"/>
    <w:rsid w:val="74B530B7"/>
    <w:rsid w:val="768F7938"/>
    <w:rsid w:val="77B05DB7"/>
    <w:rsid w:val="78267E28"/>
    <w:rsid w:val="7892322E"/>
    <w:rsid w:val="79F24465"/>
    <w:rsid w:val="7C480CB4"/>
    <w:rsid w:val="7D9677FD"/>
    <w:rsid w:val="7DBE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1760</Words>
  <Characters>1851</Characters>
  <Lines>0</Lines>
  <Paragraphs>0</Paragraphs>
  <TotalTime>3</TotalTime>
  <ScaleCrop>false</ScaleCrop>
  <LinksUpToDate>false</LinksUpToDate>
  <CharactersWithSpaces>1888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2026-04-16T06:22:00Z</dcterms:created>
  <dc:creator>张艳</dc:creator>
  <cp:lastModifiedBy>张艳</cp:lastModifiedBy>
  <dcterms:modified xsi:type="dcterms:W3CDTF">2026-05-12T00:48:46Z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617ACE41C2964684A1C9A941C6AAE600_13</vt:lpwstr>
  </property>
  <property fmtid="{D5CDD505-2E9C-101B-9397-08002B2CF9AE}" pid="4" name="KSOTemplateDocerSaveRecord">
    <vt:lpwstr>eyJoZGlkIjoiMWJlOTk4MmNhZWFiNjM3ZjdhMDdkNmI2NWJjYTg4ZjEiLCJ1c2VySWQiOiI0MzYwMDcwMzIifQ==</vt:lpwstr>
  </property>
</Properties>
</file>