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497D5">
      <w:pPr>
        <w:wordWrap w:val="0"/>
        <w:spacing w:line="312" w:lineRule="auto"/>
        <w:rPr>
          <w:rFonts w:ascii="Calibri" w:hAnsi="宋体"/>
          <w:sz w:val="28"/>
          <w:szCs w:val="28"/>
        </w:rPr>
      </w:pPr>
    </w:p>
    <w:p w14:paraId="45776ED6">
      <w:pPr>
        <w:wordWrap w:val="0"/>
        <w:spacing w:line="312" w:lineRule="auto"/>
        <w:ind w:firstLine="2420" w:firstLineChars="550"/>
        <w:rPr>
          <w:rFonts w:ascii="Calibri" w:hAnsi="宋体"/>
          <w:sz w:val="44"/>
          <w:szCs w:val="44"/>
        </w:rPr>
      </w:pPr>
      <w:r>
        <w:rPr>
          <w:rFonts w:hint="eastAsia" w:ascii="Calibri" w:hAnsi="宋体"/>
          <w:sz w:val="44"/>
          <w:szCs w:val="44"/>
        </w:rPr>
        <w:t>网 上 申 报 流 程</w:t>
      </w:r>
    </w:p>
    <w:p w14:paraId="29BE3A4A">
      <w:pPr>
        <w:wordWrap w:val="0"/>
        <w:spacing w:line="312" w:lineRule="auto"/>
        <w:ind w:firstLine="3300" w:firstLineChars="750"/>
        <w:rPr>
          <w:rFonts w:ascii="Calibri" w:hAnsi="宋体"/>
          <w:sz w:val="44"/>
          <w:szCs w:val="44"/>
        </w:rPr>
      </w:pPr>
    </w:p>
    <w:p w14:paraId="3E0ED90A">
      <w:pPr>
        <w:spacing w:line="312" w:lineRule="auto"/>
        <w:ind w:firstLine="560" w:firstLineChars="200"/>
        <w:rPr>
          <w:rFonts w:ascii="Calibri" w:hAnsi="宋体"/>
          <w:sz w:val="28"/>
          <w:szCs w:val="28"/>
        </w:rPr>
      </w:pPr>
      <w:r>
        <w:rPr>
          <w:rFonts w:ascii="Calibri" w:hAnsi="宋体"/>
          <w:sz w:val="28"/>
          <w:szCs w:val="28"/>
        </w:rPr>
        <w:t>一</w:t>
      </w:r>
      <w:r>
        <w:rPr>
          <w:rFonts w:hint="eastAsia" w:ascii="Calibri" w:hAnsi="宋体"/>
          <w:sz w:val="28"/>
          <w:szCs w:val="28"/>
        </w:rPr>
        <w:t>、申请结题教师请</w:t>
      </w:r>
      <w:r>
        <w:rPr>
          <w:rFonts w:hAnsi="宋体"/>
          <w:sz w:val="28"/>
          <w:szCs w:val="28"/>
        </w:rPr>
        <w:t>登录吉林省教育学会网（http://</w:t>
      </w:r>
      <w:r>
        <w:rPr>
          <w:rFonts w:hint="eastAsia" w:hAnsi="宋体"/>
          <w:sz w:val="28"/>
          <w:szCs w:val="28"/>
        </w:rPr>
        <w:t>www.jyxhedu.com</w:t>
      </w:r>
      <w:r>
        <w:rPr>
          <w:rFonts w:hAnsi="宋体"/>
          <w:sz w:val="28"/>
          <w:szCs w:val="28"/>
        </w:rPr>
        <w:t>），进入科研管理系统。</w:t>
      </w:r>
    </w:p>
    <w:p w14:paraId="3CAC8855">
      <w:pPr>
        <w:spacing w:line="312" w:lineRule="auto"/>
        <w:ind w:firstLine="560" w:firstLineChars="20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1</w:t>
      </w:r>
      <w:r>
        <w:rPr>
          <w:rFonts w:hint="eastAsia" w:hAnsi="宋体"/>
          <w:sz w:val="28"/>
          <w:szCs w:val="28"/>
        </w:rPr>
        <w:t>.以</w:t>
      </w:r>
      <w:r>
        <w:rPr>
          <w:rFonts w:hint="eastAsia" w:hAnsi="宋体"/>
          <w:color w:val="FF0000"/>
          <w:sz w:val="28"/>
          <w:szCs w:val="28"/>
          <w:u w:val="single"/>
        </w:rPr>
        <w:t>主研人</w:t>
      </w:r>
      <w:r>
        <w:rPr>
          <w:rFonts w:hint="eastAsia" w:hAnsi="宋体"/>
          <w:sz w:val="28"/>
          <w:szCs w:val="28"/>
        </w:rPr>
        <w:t>身份注册。</w:t>
      </w:r>
      <w:r>
        <w:rPr>
          <w:rFonts w:hAnsi="宋体"/>
          <w:sz w:val="28"/>
          <w:szCs w:val="28"/>
        </w:rPr>
        <w:t>首次登录人员，须自行设置</w:t>
      </w:r>
      <w:r>
        <w:rPr>
          <w:rFonts w:hint="eastAsia" w:hAnsi="宋体"/>
          <w:sz w:val="28"/>
          <w:szCs w:val="28"/>
        </w:rPr>
        <w:t>教师</w:t>
      </w:r>
      <w:r>
        <w:rPr>
          <w:rFonts w:hAnsi="宋体"/>
          <w:sz w:val="28"/>
          <w:szCs w:val="28"/>
        </w:rPr>
        <w:t>帐号和密码，倒三角处选择</w:t>
      </w:r>
      <w:r>
        <w:rPr>
          <w:rFonts w:hAnsi="宋体"/>
          <w:sz w:val="28"/>
          <w:szCs w:val="28"/>
          <w:u w:val="single"/>
        </w:rPr>
        <w:t>教师</w:t>
      </w:r>
      <w:r>
        <w:rPr>
          <w:rFonts w:hAnsi="宋体"/>
          <w:sz w:val="28"/>
          <w:szCs w:val="28"/>
        </w:rPr>
        <w:t>，点</w:t>
      </w:r>
      <w:r>
        <w:rPr>
          <w:rFonts w:hAnsi="宋体"/>
          <w:sz w:val="28"/>
          <w:szCs w:val="28"/>
          <w:u w:val="single"/>
        </w:rPr>
        <w:t>教师注册</w:t>
      </w:r>
      <w:r>
        <w:rPr>
          <w:rFonts w:hAnsi="宋体"/>
          <w:sz w:val="28"/>
          <w:szCs w:val="28"/>
        </w:rPr>
        <w:t>。需要注意的是，这个</w:t>
      </w:r>
      <w:r>
        <w:rPr>
          <w:rFonts w:hAnsi="宋体"/>
          <w:sz w:val="28"/>
          <w:szCs w:val="28"/>
          <w:u w:val="single"/>
        </w:rPr>
        <w:t>帐号和密码一定要记住</w:t>
      </w:r>
      <w:r>
        <w:rPr>
          <w:rFonts w:hAnsi="宋体"/>
          <w:sz w:val="28"/>
          <w:szCs w:val="28"/>
        </w:rPr>
        <w:t>，以后涉及学会的工作还会用到。</w:t>
      </w:r>
      <w:r>
        <w:rPr>
          <w:rFonts w:hint="eastAsia" w:hAnsi="宋体"/>
          <w:sz w:val="28"/>
          <w:szCs w:val="28"/>
          <w:u w:val="single"/>
        </w:rPr>
        <w:t>注册时有倒三角的，一定点选，不要手动录入。</w:t>
      </w:r>
      <w:r>
        <w:rPr>
          <w:rFonts w:hAnsi="宋体"/>
          <w:sz w:val="28"/>
          <w:szCs w:val="28"/>
        </w:rPr>
        <w:t>基层学会名称</w:t>
      </w:r>
      <w:r>
        <w:rPr>
          <w:rFonts w:hint="eastAsia" w:hAnsi="宋体"/>
          <w:sz w:val="28"/>
          <w:szCs w:val="28"/>
        </w:rPr>
        <w:t>点</w:t>
      </w:r>
      <w:r>
        <w:rPr>
          <w:rFonts w:hAnsi="宋体"/>
          <w:sz w:val="28"/>
          <w:szCs w:val="28"/>
        </w:rPr>
        <w:t>选</w:t>
      </w:r>
      <w:r>
        <w:rPr>
          <w:rFonts w:hAnsi="宋体"/>
          <w:color w:val="FF0000"/>
          <w:sz w:val="28"/>
          <w:szCs w:val="28"/>
          <w:u w:val="single"/>
        </w:rPr>
        <w:t>通榆县教育学会</w:t>
      </w:r>
      <w:r>
        <w:rPr>
          <w:rFonts w:hAnsi="宋体"/>
          <w:sz w:val="28"/>
          <w:szCs w:val="28"/>
        </w:rPr>
        <w:t>。学校名称</w:t>
      </w:r>
      <w:r>
        <w:rPr>
          <w:rFonts w:hint="eastAsia" w:hAnsi="宋体"/>
          <w:sz w:val="28"/>
          <w:szCs w:val="28"/>
        </w:rPr>
        <w:t>在倒三角处选择与单位公章一致的名称。如果找不到你单位，请与县教育学会联系，</w:t>
      </w:r>
      <w:r>
        <w:rPr>
          <w:rFonts w:hAnsi="宋体"/>
          <w:sz w:val="28"/>
          <w:szCs w:val="28"/>
        </w:rPr>
        <w:t>所有信息填写完整后，点击</w:t>
      </w:r>
      <w:r>
        <w:rPr>
          <w:rFonts w:hAnsi="宋体"/>
          <w:sz w:val="28"/>
          <w:szCs w:val="28"/>
          <w:u w:val="single"/>
        </w:rPr>
        <w:t>保存</w:t>
      </w:r>
      <w:r>
        <w:rPr>
          <w:rFonts w:hAnsi="宋体"/>
          <w:sz w:val="28"/>
          <w:szCs w:val="28"/>
        </w:rPr>
        <w:t>。以后再登录时，输入之前注册过的</w:t>
      </w:r>
      <w:r>
        <w:rPr>
          <w:rFonts w:hint="eastAsia" w:hAnsi="宋体"/>
          <w:sz w:val="28"/>
          <w:szCs w:val="28"/>
        </w:rPr>
        <w:t>教师</w:t>
      </w:r>
      <w:r>
        <w:rPr>
          <w:rFonts w:hAnsi="宋体"/>
          <w:sz w:val="28"/>
          <w:szCs w:val="28"/>
        </w:rPr>
        <w:t>帐号和密码，选择</w:t>
      </w:r>
      <w:r>
        <w:rPr>
          <w:rFonts w:hAnsi="宋体"/>
          <w:sz w:val="28"/>
          <w:szCs w:val="28"/>
          <w:u w:val="single"/>
        </w:rPr>
        <w:t>教师</w:t>
      </w:r>
      <w:r>
        <w:rPr>
          <w:rFonts w:hAnsi="宋体"/>
          <w:sz w:val="28"/>
          <w:szCs w:val="28"/>
        </w:rPr>
        <w:t>，点</w:t>
      </w:r>
      <w:r>
        <w:rPr>
          <w:rFonts w:hAnsi="宋体"/>
          <w:sz w:val="28"/>
          <w:szCs w:val="28"/>
          <w:u w:val="single"/>
        </w:rPr>
        <w:t>登录</w:t>
      </w:r>
      <w:r>
        <w:rPr>
          <w:rFonts w:hAnsi="宋体"/>
          <w:sz w:val="28"/>
          <w:szCs w:val="28"/>
        </w:rPr>
        <w:t>，就可以填写了。</w:t>
      </w:r>
    </w:p>
    <w:p w14:paraId="34351BF5">
      <w:pPr>
        <w:spacing w:line="312" w:lineRule="auto"/>
        <w:ind w:firstLine="560" w:firstLineChars="20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2</w:t>
      </w:r>
      <w:r>
        <w:rPr>
          <w:rFonts w:hint="eastAsia" w:hAnsi="宋体"/>
          <w:sz w:val="28"/>
          <w:szCs w:val="28"/>
        </w:rPr>
        <w:t>.</w:t>
      </w:r>
      <w:r>
        <w:rPr>
          <w:rFonts w:hAnsi="宋体"/>
          <w:sz w:val="28"/>
          <w:szCs w:val="28"/>
        </w:rPr>
        <w:t>之前</w:t>
      </w:r>
      <w:r>
        <w:rPr>
          <w:rFonts w:hint="eastAsia" w:hAnsi="宋体"/>
          <w:sz w:val="28"/>
          <w:szCs w:val="28"/>
        </w:rPr>
        <w:t>注册过的教师，</w:t>
      </w:r>
      <w:r>
        <w:rPr>
          <w:rFonts w:hAnsi="宋体"/>
          <w:sz w:val="28"/>
          <w:szCs w:val="28"/>
        </w:rPr>
        <w:t>还用上次登录的</w:t>
      </w:r>
      <w:r>
        <w:rPr>
          <w:rFonts w:hint="eastAsia" w:hAnsi="宋体"/>
          <w:sz w:val="28"/>
          <w:szCs w:val="28"/>
        </w:rPr>
        <w:t>教师</w:t>
      </w:r>
      <w:r>
        <w:rPr>
          <w:rFonts w:hAnsi="宋体"/>
          <w:sz w:val="28"/>
          <w:szCs w:val="28"/>
        </w:rPr>
        <w:t>帐号和密码即可。</w:t>
      </w:r>
    </w:p>
    <w:p w14:paraId="7707D57B">
      <w:pPr>
        <w:spacing w:line="312" w:lineRule="auto"/>
        <w:ind w:firstLine="560" w:firstLineChars="20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二、以教师身份进入系统后，</w:t>
      </w:r>
      <w:r>
        <w:rPr>
          <w:rFonts w:hint="eastAsia" w:hAnsi="宋体"/>
          <w:sz w:val="28"/>
          <w:szCs w:val="28"/>
        </w:rPr>
        <w:t>第一次结题人员进</w:t>
      </w:r>
      <w:r>
        <w:rPr>
          <w:rFonts w:hAnsi="宋体"/>
          <w:sz w:val="28"/>
          <w:szCs w:val="28"/>
        </w:rPr>
        <w:t>入</w:t>
      </w:r>
      <w:r>
        <w:rPr>
          <w:rFonts w:hint="eastAsia" w:hAnsi="宋体"/>
          <w:sz w:val="28"/>
          <w:szCs w:val="28"/>
        </w:rPr>
        <w:t>第一个界面</w:t>
      </w:r>
      <w:r>
        <w:rPr>
          <w:rFonts w:hint="eastAsia" w:ascii="宋体" w:hAnsi="宋体"/>
          <w:sz w:val="28"/>
          <w:szCs w:val="28"/>
        </w:rPr>
        <w:t>“</w:t>
      </w:r>
      <w:r>
        <w:rPr>
          <w:rFonts w:hint="eastAsia" w:hAnsi="宋体"/>
          <w:sz w:val="28"/>
          <w:szCs w:val="28"/>
        </w:rPr>
        <w:t>2025年</w:t>
      </w:r>
      <w:r>
        <w:rPr>
          <w:rFonts w:hint="eastAsia" w:hAnsi="宋体"/>
          <w:sz w:val="28"/>
          <w:szCs w:val="28"/>
          <w:lang w:val="en-US" w:eastAsia="zh-CN"/>
        </w:rPr>
        <w:t>下</w:t>
      </w:r>
      <w:r>
        <w:rPr>
          <w:rFonts w:hint="eastAsia" w:hAnsi="宋体"/>
          <w:sz w:val="28"/>
          <w:szCs w:val="28"/>
        </w:rPr>
        <w:t>半年结题</w:t>
      </w:r>
      <w:r>
        <w:rPr>
          <w:rFonts w:hint="eastAsia" w:hAnsi="宋体"/>
          <w:sz w:val="28"/>
          <w:szCs w:val="28"/>
          <w:lang w:val="en-US" w:eastAsia="zh-CN"/>
        </w:rPr>
        <w:t>申报</w:t>
      </w:r>
      <w:r>
        <w:rPr>
          <w:rFonts w:hAnsi="宋体"/>
          <w:sz w:val="28"/>
          <w:szCs w:val="28"/>
        </w:rPr>
        <w:t>”</w:t>
      </w:r>
      <w:r>
        <w:rPr>
          <w:rFonts w:hint="eastAsia" w:hAnsi="宋体"/>
          <w:sz w:val="28"/>
          <w:szCs w:val="28"/>
        </w:rPr>
        <w:t>，</w:t>
      </w:r>
      <w:r>
        <w:rPr>
          <w:rFonts w:hint="eastAsia" w:hAnsi="宋体"/>
          <w:sz w:val="28"/>
          <w:szCs w:val="28"/>
          <w:lang w:val="en-US" w:eastAsia="zh-CN"/>
        </w:rPr>
        <w:t>暂</w:t>
      </w:r>
      <w:r>
        <w:rPr>
          <w:rFonts w:hint="eastAsia" w:hAnsi="宋体"/>
          <w:sz w:val="28"/>
          <w:szCs w:val="28"/>
        </w:rPr>
        <w:t>缓结题的教师进入第二个界面，逐</w:t>
      </w:r>
      <w:r>
        <w:rPr>
          <w:rFonts w:hAnsi="宋体"/>
          <w:sz w:val="28"/>
          <w:szCs w:val="28"/>
        </w:rPr>
        <w:t>项填写</w:t>
      </w:r>
      <w:r>
        <w:rPr>
          <w:rFonts w:hint="eastAsia" w:hAnsi="宋体"/>
          <w:sz w:val="28"/>
          <w:szCs w:val="28"/>
        </w:rPr>
        <w:t>。</w:t>
      </w:r>
    </w:p>
    <w:p w14:paraId="145ACEC0">
      <w:pPr>
        <w:spacing w:line="312" w:lineRule="auto"/>
        <w:ind w:firstLine="560" w:firstLineChars="20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1</w:t>
      </w:r>
      <w:r>
        <w:rPr>
          <w:rFonts w:hint="eastAsia" w:hAnsi="宋体"/>
          <w:sz w:val="28"/>
          <w:szCs w:val="28"/>
        </w:rPr>
        <w:t>.课题</w:t>
      </w:r>
      <w:r>
        <w:rPr>
          <w:rFonts w:hAnsi="宋体"/>
          <w:sz w:val="28"/>
          <w:szCs w:val="28"/>
        </w:rPr>
        <w:t>名称</w:t>
      </w:r>
      <w:r>
        <w:rPr>
          <w:rFonts w:hint="eastAsia" w:hAnsi="宋体"/>
          <w:sz w:val="28"/>
          <w:szCs w:val="28"/>
        </w:rPr>
        <w:t>：</w:t>
      </w:r>
      <w:r>
        <w:rPr>
          <w:rFonts w:hAnsi="宋体"/>
          <w:sz w:val="28"/>
          <w:szCs w:val="28"/>
        </w:rPr>
        <w:t>必须与</w:t>
      </w:r>
      <w:r>
        <w:rPr>
          <w:rFonts w:hint="eastAsia" w:hAnsi="宋体"/>
          <w:sz w:val="28"/>
          <w:szCs w:val="28"/>
        </w:rPr>
        <w:t>立项通知书课题名称</w:t>
      </w:r>
      <w:r>
        <w:rPr>
          <w:rFonts w:hAnsi="宋体"/>
          <w:sz w:val="28"/>
          <w:szCs w:val="28"/>
        </w:rPr>
        <w:t>一致</w:t>
      </w:r>
      <w:r>
        <w:rPr>
          <w:rFonts w:hint="eastAsia" w:hAnsi="宋体"/>
          <w:sz w:val="28"/>
          <w:szCs w:val="28"/>
        </w:rPr>
        <w:t>。</w:t>
      </w:r>
    </w:p>
    <w:p w14:paraId="5965741A">
      <w:pPr>
        <w:spacing w:line="312" w:lineRule="auto"/>
        <w:ind w:firstLine="560" w:firstLineChars="200"/>
        <w:rPr>
          <w:rFonts w:hAnsi="宋体"/>
          <w:color w:val="FF0000"/>
          <w:sz w:val="28"/>
          <w:szCs w:val="28"/>
          <w:u w:val="single"/>
        </w:rPr>
      </w:pPr>
      <w:r>
        <w:rPr>
          <w:rFonts w:hint="eastAsia" w:hAnsi="宋体"/>
          <w:sz w:val="28"/>
          <w:szCs w:val="28"/>
        </w:rPr>
        <w:t>2.参研人员</w:t>
      </w:r>
      <w:r>
        <w:rPr>
          <w:rFonts w:hAnsi="宋体"/>
          <w:sz w:val="28"/>
          <w:szCs w:val="28"/>
        </w:rPr>
        <w:t>：</w:t>
      </w:r>
      <w:r>
        <w:rPr>
          <w:rFonts w:hAnsi="宋体"/>
          <w:color w:val="FF0000"/>
          <w:sz w:val="28"/>
          <w:szCs w:val="28"/>
          <w:u w:val="single"/>
        </w:rPr>
        <w:t>填写除</w:t>
      </w:r>
      <w:r>
        <w:rPr>
          <w:rFonts w:hint="eastAsia" w:hAnsi="宋体"/>
          <w:color w:val="FF0000"/>
          <w:sz w:val="28"/>
          <w:szCs w:val="28"/>
          <w:u w:val="single"/>
        </w:rPr>
        <w:t>课题负责人</w:t>
      </w:r>
      <w:r>
        <w:rPr>
          <w:rFonts w:hAnsi="宋体"/>
          <w:color w:val="FF0000"/>
          <w:sz w:val="28"/>
          <w:szCs w:val="28"/>
          <w:u w:val="single"/>
        </w:rPr>
        <w:t>之外的</w:t>
      </w:r>
      <w:r>
        <w:rPr>
          <w:rFonts w:hint="eastAsia" w:hAnsi="宋体"/>
          <w:color w:val="FF0000"/>
          <w:sz w:val="28"/>
          <w:szCs w:val="28"/>
          <w:u w:val="single"/>
        </w:rPr>
        <w:t>主</w:t>
      </w:r>
      <w:r>
        <w:rPr>
          <w:rFonts w:hAnsi="宋体"/>
          <w:color w:val="FF0000"/>
          <w:sz w:val="28"/>
          <w:szCs w:val="28"/>
          <w:u w:val="single"/>
        </w:rPr>
        <w:t>要参加</w:t>
      </w:r>
      <w:r>
        <w:rPr>
          <w:rFonts w:hint="eastAsia" w:hAnsi="宋体"/>
          <w:color w:val="FF0000"/>
          <w:sz w:val="28"/>
          <w:szCs w:val="28"/>
          <w:u w:val="single"/>
        </w:rPr>
        <w:t>者</w:t>
      </w:r>
      <w:r>
        <w:rPr>
          <w:rFonts w:hAnsi="宋体"/>
          <w:color w:val="FF0000"/>
          <w:sz w:val="28"/>
          <w:szCs w:val="28"/>
          <w:u w:val="single"/>
        </w:rPr>
        <w:t>，</w:t>
      </w:r>
      <w:r>
        <w:rPr>
          <w:rFonts w:hAnsi="宋体"/>
          <w:sz w:val="28"/>
          <w:szCs w:val="28"/>
        </w:rPr>
        <w:t>参</w:t>
      </w:r>
      <w:r>
        <w:rPr>
          <w:rFonts w:hint="eastAsia" w:hAnsi="宋体"/>
          <w:sz w:val="28"/>
          <w:szCs w:val="28"/>
        </w:rPr>
        <w:t>加</w:t>
      </w:r>
      <w:r>
        <w:rPr>
          <w:rFonts w:hAnsi="宋体"/>
          <w:sz w:val="28"/>
          <w:szCs w:val="28"/>
        </w:rPr>
        <w:t>者姓名之间用逗号（，）分开</w:t>
      </w:r>
      <w:r>
        <w:rPr>
          <w:rFonts w:hint="eastAsia" w:hAnsi="宋体"/>
          <w:sz w:val="28"/>
          <w:szCs w:val="28"/>
        </w:rPr>
        <w:t>，</w:t>
      </w:r>
      <w:r>
        <w:rPr>
          <w:rFonts w:hint="eastAsia" w:hAnsi="宋体"/>
          <w:color w:val="FF0000"/>
          <w:sz w:val="28"/>
          <w:szCs w:val="28"/>
          <w:u w:val="single"/>
        </w:rPr>
        <w:t>所有人员姓名一定要准确，会用这个信息打印证书</w:t>
      </w:r>
      <w:r>
        <w:rPr>
          <w:rFonts w:hAnsi="宋体"/>
          <w:color w:val="FF0000"/>
          <w:sz w:val="28"/>
          <w:szCs w:val="28"/>
          <w:u w:val="single"/>
        </w:rPr>
        <w:t>。</w:t>
      </w:r>
    </w:p>
    <w:p w14:paraId="26ECA200">
      <w:pPr>
        <w:spacing w:line="312" w:lineRule="auto"/>
        <w:ind w:firstLine="560" w:firstLineChars="200"/>
        <w:rPr>
          <w:rFonts w:hint="default" w:hAnsi="宋体" w:eastAsia="宋体"/>
          <w:sz w:val="28"/>
          <w:szCs w:val="28"/>
          <w:lang w:val="en-US" w:eastAsia="zh-CN"/>
        </w:rPr>
      </w:pPr>
      <w:r>
        <w:rPr>
          <w:rFonts w:hint="eastAsia" w:hAnsi="宋体"/>
          <w:sz w:val="28"/>
          <w:szCs w:val="28"/>
        </w:rPr>
        <w:t>3.</w:t>
      </w:r>
      <w:r>
        <w:rPr>
          <w:rFonts w:hAnsi="宋体"/>
          <w:sz w:val="28"/>
          <w:szCs w:val="28"/>
        </w:rPr>
        <w:t>类别：</w:t>
      </w:r>
      <w:r>
        <w:rPr>
          <w:rFonts w:hint="eastAsia" w:hAnsi="宋体"/>
          <w:sz w:val="28"/>
          <w:szCs w:val="28"/>
          <w:lang w:val="en-US" w:eastAsia="zh-CN"/>
        </w:rPr>
        <w:t>按照</w:t>
      </w:r>
      <w:r>
        <w:rPr>
          <w:rFonts w:hint="eastAsia" w:hAnsi="宋体"/>
          <w:sz w:val="28"/>
          <w:szCs w:val="28"/>
        </w:rPr>
        <w:t>立项</w:t>
      </w:r>
      <w:r>
        <w:rPr>
          <w:rFonts w:hint="eastAsia" w:hAnsi="宋体"/>
          <w:sz w:val="28"/>
          <w:szCs w:val="28"/>
          <w:lang w:val="en-US" w:eastAsia="zh-CN"/>
        </w:rPr>
        <w:t>申报表</w:t>
      </w:r>
      <w:r>
        <w:rPr>
          <w:rFonts w:hint="eastAsia" w:hAnsi="宋体"/>
          <w:sz w:val="28"/>
          <w:szCs w:val="28"/>
        </w:rPr>
        <w:t>上</w:t>
      </w:r>
      <w:r>
        <w:rPr>
          <w:rFonts w:hint="eastAsia" w:hAnsi="宋体"/>
          <w:sz w:val="28"/>
          <w:szCs w:val="28"/>
          <w:lang w:val="en-US" w:eastAsia="zh-CN"/>
        </w:rPr>
        <w:t>填</w:t>
      </w:r>
      <w:r>
        <w:rPr>
          <w:rFonts w:hint="eastAsia" w:hAnsi="宋体"/>
          <w:sz w:val="28"/>
          <w:szCs w:val="28"/>
        </w:rPr>
        <w:t>写的</w:t>
      </w:r>
      <w:r>
        <w:rPr>
          <w:rFonts w:hint="eastAsia" w:hAnsi="宋体"/>
          <w:sz w:val="28"/>
          <w:szCs w:val="28"/>
          <w:lang w:val="en-US" w:eastAsia="zh-CN"/>
        </w:rPr>
        <w:t>内容在倒三角选项选</w:t>
      </w:r>
      <w:r>
        <w:rPr>
          <w:rFonts w:hint="eastAsia" w:hAnsi="宋体"/>
          <w:sz w:val="28"/>
          <w:szCs w:val="28"/>
        </w:rPr>
        <w:t>“规划”</w:t>
      </w:r>
      <w:r>
        <w:rPr>
          <w:rFonts w:hint="eastAsia" w:hAnsi="宋体"/>
          <w:sz w:val="28"/>
          <w:szCs w:val="28"/>
          <w:lang w:val="en-US" w:eastAsia="zh-CN"/>
        </w:rPr>
        <w:t>或“校本小专题”。</w:t>
      </w:r>
    </w:p>
    <w:p w14:paraId="64B41333">
      <w:pPr>
        <w:spacing w:line="312" w:lineRule="auto"/>
        <w:ind w:firstLine="560" w:firstLineChars="200"/>
        <w:rPr>
          <w:rFonts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4.立项编号：按照立项通知书填写。</w:t>
      </w:r>
    </w:p>
    <w:p w14:paraId="231A2863">
      <w:pPr>
        <w:spacing w:line="312" w:lineRule="auto"/>
        <w:ind w:firstLine="560" w:firstLineChars="200"/>
        <w:rPr>
          <w:rFonts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5.</w:t>
      </w:r>
      <w:r>
        <w:rPr>
          <w:rFonts w:hAnsi="宋体"/>
          <w:sz w:val="28"/>
          <w:szCs w:val="28"/>
        </w:rPr>
        <w:t>所属学科：根据课题研究的内容点选，</w:t>
      </w:r>
      <w:r>
        <w:rPr>
          <w:rFonts w:hint="eastAsia" w:hAnsi="宋体"/>
          <w:sz w:val="28"/>
          <w:szCs w:val="28"/>
        </w:rPr>
        <w:t>实在选不出来就选“综合”。</w:t>
      </w:r>
    </w:p>
    <w:p w14:paraId="0723BD96">
      <w:pPr>
        <w:spacing w:line="312" w:lineRule="auto"/>
        <w:ind w:firstLine="560" w:firstLineChars="200"/>
        <w:rPr>
          <w:rFonts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6.</w:t>
      </w:r>
      <w:r>
        <w:rPr>
          <w:rFonts w:hAnsi="宋体"/>
          <w:sz w:val="28"/>
          <w:szCs w:val="28"/>
        </w:rPr>
        <w:t>上</w:t>
      </w:r>
      <w:r>
        <w:rPr>
          <w:rFonts w:hint="eastAsia" w:hAnsi="宋体"/>
          <w:sz w:val="28"/>
          <w:szCs w:val="28"/>
        </w:rPr>
        <w:t>传</w:t>
      </w:r>
      <w:r>
        <w:rPr>
          <w:rFonts w:hAnsi="宋体"/>
          <w:sz w:val="28"/>
          <w:szCs w:val="28"/>
        </w:rPr>
        <w:t>附件：</w:t>
      </w:r>
      <w:r>
        <w:rPr>
          <w:rFonts w:hint="eastAsia" w:hAnsi="宋体"/>
          <w:sz w:val="28"/>
          <w:szCs w:val="28"/>
        </w:rPr>
        <w:t>WORD文档可以是97、03、07三个版本，上</w:t>
      </w:r>
      <w:r>
        <w:rPr>
          <w:rFonts w:hAnsi="宋体"/>
          <w:sz w:val="28"/>
          <w:szCs w:val="28"/>
        </w:rPr>
        <w:t>传</w:t>
      </w:r>
      <w:r>
        <w:rPr>
          <w:rFonts w:hint="eastAsia" w:hAnsi="宋体"/>
          <w:color w:val="FF0000"/>
          <w:sz w:val="28"/>
          <w:szCs w:val="28"/>
        </w:rPr>
        <w:t>35M以内</w:t>
      </w:r>
      <w:bookmarkStart w:id="0" w:name="_GoBack"/>
      <w:bookmarkEnd w:id="0"/>
      <w:r>
        <w:rPr>
          <w:rFonts w:hint="eastAsia" w:hAnsi="宋体"/>
          <w:sz w:val="28"/>
          <w:szCs w:val="28"/>
        </w:rPr>
        <w:t>的</w:t>
      </w:r>
      <w:r>
        <w:rPr>
          <w:rFonts w:hAnsi="宋体"/>
          <w:color w:val="FF0000"/>
          <w:sz w:val="28"/>
          <w:szCs w:val="28"/>
          <w:u w:val="single"/>
        </w:rPr>
        <w:t>压缩包</w:t>
      </w:r>
      <w:r>
        <w:rPr>
          <w:rFonts w:hint="eastAsia" w:hAnsi="宋体"/>
          <w:color w:val="FF0000"/>
          <w:sz w:val="28"/>
          <w:szCs w:val="28"/>
          <w:u w:val="single"/>
        </w:rPr>
        <w:t>！</w:t>
      </w:r>
      <w:r>
        <w:rPr>
          <w:rFonts w:hint="eastAsia" w:hAnsi="宋体"/>
          <w:sz w:val="28"/>
          <w:szCs w:val="28"/>
        </w:rPr>
        <w:t>即命名为主研人姓名+单位简称。</w:t>
      </w:r>
    </w:p>
    <w:p w14:paraId="53450D8E">
      <w:pPr>
        <w:spacing w:line="312" w:lineRule="auto"/>
        <w:ind w:firstLine="560" w:firstLineChars="200"/>
        <w:rPr>
          <w:rFonts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7.</w:t>
      </w:r>
      <w:r>
        <w:rPr>
          <w:rFonts w:hAnsi="宋体"/>
          <w:sz w:val="28"/>
          <w:szCs w:val="28"/>
        </w:rPr>
        <w:t>以上操作都完成后，点击“确定”。</w:t>
      </w:r>
    </w:p>
    <w:p w14:paraId="1573395A">
      <w:pPr>
        <w:spacing w:line="312" w:lineRule="auto"/>
        <w:ind w:firstLine="560" w:firstLineChars="200"/>
        <w:rPr>
          <w:rFonts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三</w:t>
      </w:r>
      <w:r>
        <w:rPr>
          <w:rFonts w:hAnsi="宋体"/>
          <w:sz w:val="28"/>
          <w:szCs w:val="28"/>
        </w:rPr>
        <w:t>、科研领导根据县教育学会下发的</w:t>
      </w:r>
      <w:r>
        <w:rPr>
          <w:rFonts w:hint="eastAsia" w:hAnsi="宋体"/>
          <w:sz w:val="28"/>
          <w:szCs w:val="28"/>
        </w:rPr>
        <w:t>学校</w:t>
      </w:r>
      <w:r>
        <w:rPr>
          <w:rFonts w:hAnsi="宋体"/>
          <w:sz w:val="28"/>
          <w:szCs w:val="28"/>
        </w:rPr>
        <w:t>帐号和密码，以</w:t>
      </w:r>
      <w:r>
        <w:rPr>
          <w:rFonts w:hAnsi="宋体"/>
          <w:sz w:val="28"/>
          <w:szCs w:val="28"/>
          <w:u w:val="single"/>
        </w:rPr>
        <w:t>学校</w:t>
      </w:r>
      <w:r>
        <w:rPr>
          <w:rFonts w:hAnsi="宋体"/>
          <w:sz w:val="28"/>
          <w:szCs w:val="28"/>
        </w:rPr>
        <w:t>的身份登录，点击“项目审批”</w:t>
      </w:r>
      <w:r>
        <w:rPr>
          <w:rFonts w:hint="eastAsia" w:hAnsi="宋体"/>
          <w:sz w:val="28"/>
          <w:szCs w:val="28"/>
        </w:rPr>
        <w:t>、“2025年</w:t>
      </w:r>
      <w:r>
        <w:rPr>
          <w:rFonts w:hint="eastAsia" w:hAnsi="宋体"/>
          <w:sz w:val="28"/>
          <w:szCs w:val="28"/>
          <w:lang w:val="en-US" w:eastAsia="zh-CN"/>
        </w:rPr>
        <w:t>下</w:t>
      </w:r>
      <w:r>
        <w:rPr>
          <w:rFonts w:hint="eastAsia" w:hAnsi="宋体"/>
          <w:sz w:val="28"/>
          <w:szCs w:val="28"/>
        </w:rPr>
        <w:t>半年结题</w:t>
      </w:r>
      <w:r>
        <w:rPr>
          <w:rFonts w:hint="eastAsia" w:hAnsi="宋体"/>
          <w:sz w:val="28"/>
          <w:szCs w:val="28"/>
          <w:lang w:val="en-US" w:eastAsia="zh-CN"/>
        </w:rPr>
        <w:t>申报</w:t>
      </w:r>
      <w:r>
        <w:rPr>
          <w:rFonts w:hint="eastAsia" w:hAnsi="宋体"/>
          <w:sz w:val="28"/>
          <w:szCs w:val="28"/>
        </w:rPr>
        <w:t>”或“202</w:t>
      </w:r>
      <w:r>
        <w:rPr>
          <w:rFonts w:hint="eastAsia" w:hAnsi="宋体"/>
          <w:sz w:val="28"/>
          <w:szCs w:val="28"/>
          <w:lang w:val="en-US" w:eastAsia="zh-CN"/>
        </w:rPr>
        <w:t>5</w:t>
      </w:r>
      <w:r>
        <w:rPr>
          <w:rFonts w:hint="eastAsia" w:hAnsi="宋体"/>
          <w:sz w:val="28"/>
          <w:szCs w:val="28"/>
        </w:rPr>
        <w:t>年</w:t>
      </w:r>
      <w:r>
        <w:rPr>
          <w:rFonts w:hint="eastAsia" w:hAnsi="宋体"/>
          <w:sz w:val="28"/>
          <w:szCs w:val="28"/>
          <w:lang w:val="en-US" w:eastAsia="zh-CN"/>
        </w:rPr>
        <w:t>上</w:t>
      </w:r>
      <w:r>
        <w:rPr>
          <w:rFonts w:hint="eastAsia" w:hAnsi="宋体"/>
          <w:sz w:val="28"/>
          <w:szCs w:val="28"/>
        </w:rPr>
        <w:t>半年</w:t>
      </w:r>
      <w:r>
        <w:rPr>
          <w:rFonts w:hint="eastAsia" w:hAnsi="宋体"/>
          <w:sz w:val="28"/>
          <w:szCs w:val="28"/>
          <w:lang w:val="en-US" w:eastAsia="zh-CN"/>
        </w:rPr>
        <w:t>结题未通过重新申报项目</w:t>
      </w:r>
      <w:r>
        <w:rPr>
          <w:rFonts w:hint="eastAsia" w:hAnsi="宋体"/>
          <w:sz w:val="28"/>
          <w:szCs w:val="28"/>
        </w:rPr>
        <w:t>”</w:t>
      </w:r>
      <w:r>
        <w:rPr>
          <w:rFonts w:hAnsi="宋体"/>
          <w:sz w:val="28"/>
          <w:szCs w:val="28"/>
        </w:rPr>
        <w:t>、“查看详</w:t>
      </w:r>
      <w:r>
        <w:rPr>
          <w:rFonts w:hint="eastAsia" w:hAnsi="宋体"/>
          <w:sz w:val="28"/>
          <w:szCs w:val="28"/>
        </w:rPr>
        <w:t>细</w:t>
      </w:r>
      <w:r>
        <w:rPr>
          <w:rFonts w:hAnsi="宋体"/>
          <w:sz w:val="28"/>
          <w:szCs w:val="28"/>
        </w:rPr>
        <w:t>”“查看详情”，在审核意见栏里写“</w:t>
      </w:r>
      <w:r>
        <w:rPr>
          <w:rFonts w:hAnsi="宋体"/>
          <w:b/>
          <w:sz w:val="28"/>
          <w:szCs w:val="28"/>
        </w:rPr>
        <w:t>同意</w:t>
      </w:r>
      <w:r>
        <w:rPr>
          <w:rFonts w:hAnsi="宋体"/>
          <w:sz w:val="28"/>
          <w:szCs w:val="28"/>
        </w:rPr>
        <w:t>”两个字，再点“</w:t>
      </w:r>
      <w:r>
        <w:rPr>
          <w:rFonts w:hAnsi="宋体"/>
          <w:b/>
          <w:sz w:val="28"/>
          <w:szCs w:val="28"/>
        </w:rPr>
        <w:t>审核通过</w:t>
      </w:r>
      <w:r>
        <w:rPr>
          <w:rFonts w:hAnsi="宋体"/>
          <w:sz w:val="28"/>
          <w:szCs w:val="28"/>
        </w:rPr>
        <w:t>”，学校的操作就完成了。</w:t>
      </w:r>
    </w:p>
    <w:p w14:paraId="50BD9133">
      <w:pPr>
        <w:spacing w:line="312" w:lineRule="auto"/>
        <w:ind w:firstLine="560" w:firstLineChars="200"/>
        <w:rPr>
          <w:rFonts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四、在“教师”权限下，点击“我申报的项目”找到相应的项目，点“进度”，显示“</w:t>
      </w:r>
      <w:r>
        <w:rPr>
          <w:rFonts w:hint="eastAsia" w:hAnsi="宋体"/>
          <w:color w:val="FF0000"/>
          <w:sz w:val="28"/>
          <w:szCs w:val="28"/>
        </w:rPr>
        <w:t>学校审核已通过</w:t>
      </w:r>
      <w:r>
        <w:rPr>
          <w:rFonts w:hint="eastAsia" w:hAnsi="宋体"/>
          <w:sz w:val="28"/>
          <w:szCs w:val="28"/>
        </w:rPr>
        <w:t>”，</w:t>
      </w:r>
      <w:r>
        <w:rPr>
          <w:rFonts w:hAnsi="宋体"/>
          <w:sz w:val="28"/>
          <w:szCs w:val="28"/>
        </w:rPr>
        <w:t>接下来的工作就是县教育学会进行操作了。</w:t>
      </w:r>
    </w:p>
    <w:p w14:paraId="77B3FBCD">
      <w:pPr>
        <w:spacing w:line="312" w:lineRule="auto"/>
        <w:ind w:firstLine="560" w:firstLineChars="200"/>
        <w:rPr>
          <w:rFonts w:hAnsi="宋体"/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>
        <w:rPr>
          <w:rFonts w:hAnsi="宋体"/>
          <w:sz w:val="28"/>
          <w:szCs w:val="28"/>
        </w:rPr>
        <w:t>、以后所填报内容，无论是纸质材料还是电子版涉及单位名称的，</w:t>
      </w:r>
      <w:r>
        <w:rPr>
          <w:rFonts w:hAnsi="宋体"/>
          <w:sz w:val="28"/>
          <w:szCs w:val="28"/>
          <w:u w:val="single"/>
        </w:rPr>
        <w:t>一律要求与公章一致</w:t>
      </w:r>
      <w:r>
        <w:rPr>
          <w:rFonts w:hAnsi="宋体"/>
          <w:sz w:val="28"/>
          <w:szCs w:val="28"/>
        </w:rPr>
        <w:t>。</w:t>
      </w:r>
    </w:p>
    <w:p w14:paraId="77F729D8">
      <w:pPr>
        <w:spacing w:line="312" w:lineRule="auto"/>
        <w:ind w:firstLine="560" w:firstLineChars="200"/>
        <w:rPr>
          <w:rFonts w:hAnsi="宋体"/>
          <w:sz w:val="28"/>
          <w:szCs w:val="28"/>
        </w:rPr>
      </w:pPr>
      <w:r>
        <w:rPr>
          <w:rFonts w:hint="eastAsia"/>
          <w:sz w:val="28"/>
          <w:szCs w:val="28"/>
        </w:rPr>
        <w:t>六</w:t>
      </w:r>
      <w:r>
        <w:rPr>
          <w:rFonts w:hAnsi="宋体"/>
          <w:sz w:val="28"/>
          <w:szCs w:val="28"/>
        </w:rPr>
        <w:t>、此次</w:t>
      </w:r>
      <w:r>
        <w:rPr>
          <w:rFonts w:hint="eastAsia" w:hAnsi="宋体"/>
          <w:sz w:val="28"/>
          <w:szCs w:val="28"/>
        </w:rPr>
        <w:t>活动</w:t>
      </w:r>
      <w:r>
        <w:rPr>
          <w:rFonts w:hAnsi="宋体"/>
          <w:sz w:val="28"/>
          <w:szCs w:val="28"/>
        </w:rPr>
        <w:t>县教育学会</w:t>
      </w:r>
      <w:r>
        <w:rPr>
          <w:rFonts w:hint="eastAsia" w:hAnsi="宋体"/>
          <w:sz w:val="28"/>
          <w:szCs w:val="28"/>
        </w:rPr>
        <w:t>网</w:t>
      </w:r>
      <w:r>
        <w:rPr>
          <w:rFonts w:hAnsi="宋体"/>
          <w:sz w:val="28"/>
          <w:szCs w:val="28"/>
        </w:rPr>
        <w:t>上审核时间</w:t>
      </w:r>
      <w:r>
        <w:rPr>
          <w:rFonts w:hint="eastAsia" w:hAnsi="宋体"/>
          <w:sz w:val="28"/>
          <w:szCs w:val="28"/>
          <w:lang w:eastAsia="zh-CN"/>
        </w:rPr>
        <w:t>截至</w:t>
      </w:r>
      <w:r>
        <w:rPr>
          <w:rFonts w:hint="eastAsia" w:hAnsi="宋体"/>
          <w:sz w:val="28"/>
          <w:szCs w:val="28"/>
        </w:rPr>
        <w:t>2025</w:t>
      </w:r>
      <w:r>
        <w:rPr>
          <w:rFonts w:hAnsi="宋体"/>
          <w:sz w:val="28"/>
          <w:szCs w:val="28"/>
        </w:rPr>
        <w:t>年</w:t>
      </w:r>
      <w:r>
        <w:rPr>
          <w:rFonts w:hint="eastAsia" w:hAnsi="宋体"/>
          <w:sz w:val="28"/>
          <w:szCs w:val="28"/>
          <w:lang w:val="en-US" w:eastAsia="zh-CN"/>
        </w:rPr>
        <w:t>11</w:t>
      </w:r>
      <w:r>
        <w:rPr>
          <w:rFonts w:hAnsi="宋体"/>
          <w:sz w:val="28"/>
          <w:szCs w:val="28"/>
        </w:rPr>
        <w:t>月</w:t>
      </w:r>
      <w:r>
        <w:rPr>
          <w:rFonts w:hint="eastAsia" w:hAnsi="宋体"/>
          <w:sz w:val="28"/>
          <w:szCs w:val="28"/>
        </w:rPr>
        <w:t>2</w:t>
      </w:r>
      <w:r>
        <w:rPr>
          <w:rFonts w:hint="eastAsia" w:hAnsi="宋体"/>
          <w:sz w:val="28"/>
          <w:szCs w:val="28"/>
          <w:lang w:val="en-US" w:eastAsia="zh-CN"/>
        </w:rPr>
        <w:t>5</w:t>
      </w:r>
      <w:r>
        <w:rPr>
          <w:rFonts w:hAnsi="宋体"/>
          <w:sz w:val="28"/>
          <w:szCs w:val="28"/>
        </w:rPr>
        <w:t>日，逾期不予办理。</w:t>
      </w:r>
    </w:p>
    <w:p w14:paraId="27F752A2">
      <w:pPr>
        <w:spacing w:line="312" w:lineRule="auto"/>
        <w:ind w:firstLine="560" w:firstLineChars="200"/>
        <w:rPr>
          <w:rFonts w:hAnsi="宋体"/>
          <w:sz w:val="28"/>
          <w:szCs w:val="28"/>
        </w:rPr>
      </w:pPr>
    </w:p>
    <w:p w14:paraId="4DEBD0F6">
      <w:pPr>
        <w:spacing w:line="312" w:lineRule="auto"/>
        <w:ind w:firstLine="560" w:firstLineChars="200"/>
        <w:rPr>
          <w:rFonts w:hAnsi="宋体"/>
          <w:sz w:val="28"/>
          <w:szCs w:val="28"/>
        </w:rPr>
      </w:pPr>
    </w:p>
    <w:p w14:paraId="4110C2F1">
      <w:pPr>
        <w:wordWrap w:val="0"/>
        <w:spacing w:line="312" w:lineRule="auto"/>
        <w:ind w:firstLine="5740" w:firstLineChars="2050"/>
        <w:rPr>
          <w:sz w:val="28"/>
          <w:szCs w:val="28"/>
        </w:rPr>
      </w:pPr>
      <w:r>
        <w:rPr>
          <w:rFonts w:hint="eastAsia" w:hAnsi="宋体"/>
          <w:sz w:val="28"/>
          <w:szCs w:val="28"/>
        </w:rPr>
        <w:t>通榆</w:t>
      </w:r>
      <w:r>
        <w:rPr>
          <w:rFonts w:hAnsi="宋体"/>
          <w:sz w:val="28"/>
          <w:szCs w:val="28"/>
        </w:rPr>
        <w:t>县</w:t>
      </w:r>
      <w:r>
        <w:rPr>
          <w:rFonts w:hint="eastAsia" w:hAnsi="宋体"/>
          <w:sz w:val="28"/>
          <w:szCs w:val="28"/>
        </w:rPr>
        <w:t>教育学会</w:t>
      </w:r>
    </w:p>
    <w:p w14:paraId="63DC8520">
      <w:pPr>
        <w:spacing w:line="560" w:lineRule="exact"/>
        <w:ind w:firstLine="5460" w:firstLineChars="195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20</w:t>
      </w:r>
      <w:r>
        <w:rPr>
          <w:rFonts w:hint="eastAsia" w:hAnsi="宋体"/>
          <w:sz w:val="28"/>
          <w:szCs w:val="28"/>
        </w:rPr>
        <w:t>25</w:t>
      </w:r>
      <w:r>
        <w:rPr>
          <w:rFonts w:hAnsi="宋体"/>
          <w:sz w:val="28"/>
          <w:szCs w:val="28"/>
        </w:rPr>
        <w:t>年</w:t>
      </w:r>
      <w:r>
        <w:rPr>
          <w:rFonts w:hint="eastAsia" w:hAnsi="宋体"/>
          <w:sz w:val="28"/>
          <w:szCs w:val="28"/>
          <w:lang w:val="en-US" w:eastAsia="zh-CN"/>
        </w:rPr>
        <w:t>11</w:t>
      </w:r>
      <w:r>
        <w:rPr>
          <w:rFonts w:hAnsi="宋体"/>
          <w:sz w:val="28"/>
          <w:szCs w:val="28"/>
        </w:rPr>
        <w:t>月</w:t>
      </w:r>
      <w:r>
        <w:rPr>
          <w:rFonts w:hint="eastAsia" w:hAnsi="宋体"/>
          <w:sz w:val="28"/>
          <w:szCs w:val="28"/>
        </w:rPr>
        <w:t>1</w:t>
      </w:r>
      <w:r>
        <w:rPr>
          <w:rFonts w:hint="eastAsia" w:hAnsi="宋体"/>
          <w:sz w:val="28"/>
          <w:szCs w:val="28"/>
          <w:lang w:val="en-US" w:eastAsia="zh-CN"/>
        </w:rPr>
        <w:t>9</w:t>
      </w:r>
      <w:r>
        <w:rPr>
          <w:rFonts w:hint="eastAsia" w:hAnsi="宋体"/>
          <w:sz w:val="28"/>
          <w:szCs w:val="28"/>
        </w:rPr>
        <w:t>日</w:t>
      </w:r>
    </w:p>
    <w:p w14:paraId="22EC4451">
      <w:pPr>
        <w:rPr>
          <w:color w:val="FF0000"/>
          <w:sz w:val="28"/>
        </w:rPr>
      </w:pPr>
    </w:p>
    <w:p w14:paraId="497FC2C4">
      <w:pPr>
        <w:wordWrap w:val="0"/>
        <w:spacing w:line="312" w:lineRule="auto"/>
        <w:rPr>
          <w:rFonts w:hAnsi="宋体"/>
          <w:b/>
          <w:sz w:val="28"/>
          <w:szCs w:val="30"/>
        </w:rPr>
      </w:pPr>
    </w:p>
    <w:sectPr>
      <w:pgSz w:w="11906" w:h="16838"/>
      <w:pgMar w:top="1440" w:right="1797" w:bottom="1440" w:left="1797" w:header="708" w:footer="708" w:gutter="0"/>
      <w:cols w:space="720" w:num="1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800"/>
  <w:drawingGridHorizontalSpacing w:val="120"/>
  <w:displayHorizontalDrawingGridEvery w:val="0"/>
  <w:displayVerticalDrawingGridEvery w:val="2"/>
  <w:noPunctuationKerning w:val="1"/>
  <w:characterSpacingControl w:val="doNotCompress"/>
  <w:compat>
    <w:balanceSingleByteDoubleByteWidth/>
    <w:useFELayout/>
    <w:compatSetting w:name="compatibilityMode" w:uri="http://schemas.microsoft.com/office/word" w:val="12"/>
  </w:compat>
  <w:docVars>
    <w:docVar w:name="commondata" w:val="eyJoZGlkIjoiMmVkM2VhYWE0YWIxMjIzNTE1N2IzZjc4MDAxNjg2NTEifQ=="/>
  </w:docVars>
  <w:rsids>
    <w:rsidRoot w:val="00745906"/>
    <w:rsid w:val="000106F0"/>
    <w:rsid w:val="000160F0"/>
    <w:rsid w:val="000240A2"/>
    <w:rsid w:val="00034A48"/>
    <w:rsid w:val="00037E9B"/>
    <w:rsid w:val="000619C4"/>
    <w:rsid w:val="00082481"/>
    <w:rsid w:val="00085B9A"/>
    <w:rsid w:val="000A78ED"/>
    <w:rsid w:val="000E1DCB"/>
    <w:rsid w:val="00145D13"/>
    <w:rsid w:val="00185366"/>
    <w:rsid w:val="001952B6"/>
    <w:rsid w:val="001A673C"/>
    <w:rsid w:val="001E3B69"/>
    <w:rsid w:val="001E5AE6"/>
    <w:rsid w:val="001F476D"/>
    <w:rsid w:val="0021027F"/>
    <w:rsid w:val="0023215B"/>
    <w:rsid w:val="00237CA4"/>
    <w:rsid w:val="002479F9"/>
    <w:rsid w:val="002639D5"/>
    <w:rsid w:val="00264A24"/>
    <w:rsid w:val="00282BF0"/>
    <w:rsid w:val="002D3D1E"/>
    <w:rsid w:val="002F4687"/>
    <w:rsid w:val="00376727"/>
    <w:rsid w:val="00384C9E"/>
    <w:rsid w:val="003B607C"/>
    <w:rsid w:val="003C443A"/>
    <w:rsid w:val="003F02AE"/>
    <w:rsid w:val="004042C3"/>
    <w:rsid w:val="00415393"/>
    <w:rsid w:val="00451D2B"/>
    <w:rsid w:val="00461109"/>
    <w:rsid w:val="0047630F"/>
    <w:rsid w:val="004B41FE"/>
    <w:rsid w:val="004B433E"/>
    <w:rsid w:val="004E0E5D"/>
    <w:rsid w:val="004F099A"/>
    <w:rsid w:val="0050586B"/>
    <w:rsid w:val="00515279"/>
    <w:rsid w:val="00523890"/>
    <w:rsid w:val="00525AAF"/>
    <w:rsid w:val="00544398"/>
    <w:rsid w:val="00563C88"/>
    <w:rsid w:val="00571A15"/>
    <w:rsid w:val="005A1A67"/>
    <w:rsid w:val="005A57C0"/>
    <w:rsid w:val="005B40C0"/>
    <w:rsid w:val="005D1338"/>
    <w:rsid w:val="005D331A"/>
    <w:rsid w:val="005D6D0F"/>
    <w:rsid w:val="00612267"/>
    <w:rsid w:val="00614133"/>
    <w:rsid w:val="00617BF2"/>
    <w:rsid w:val="00623B52"/>
    <w:rsid w:val="00623EB6"/>
    <w:rsid w:val="006440EC"/>
    <w:rsid w:val="0065431A"/>
    <w:rsid w:val="00684E30"/>
    <w:rsid w:val="00721B6E"/>
    <w:rsid w:val="00741036"/>
    <w:rsid w:val="00745906"/>
    <w:rsid w:val="00780A4C"/>
    <w:rsid w:val="007A1846"/>
    <w:rsid w:val="007B55FC"/>
    <w:rsid w:val="007D4FF7"/>
    <w:rsid w:val="007F58B8"/>
    <w:rsid w:val="0081594C"/>
    <w:rsid w:val="00840400"/>
    <w:rsid w:val="00877550"/>
    <w:rsid w:val="00895B45"/>
    <w:rsid w:val="008B6E20"/>
    <w:rsid w:val="008F6733"/>
    <w:rsid w:val="00902BA7"/>
    <w:rsid w:val="009254B9"/>
    <w:rsid w:val="009338BC"/>
    <w:rsid w:val="00943436"/>
    <w:rsid w:val="0096786E"/>
    <w:rsid w:val="009A3AB8"/>
    <w:rsid w:val="009B5CCA"/>
    <w:rsid w:val="009C26D7"/>
    <w:rsid w:val="009D5F29"/>
    <w:rsid w:val="009F2C75"/>
    <w:rsid w:val="00A02250"/>
    <w:rsid w:val="00A27504"/>
    <w:rsid w:val="00A81C72"/>
    <w:rsid w:val="00B019D2"/>
    <w:rsid w:val="00B01BF7"/>
    <w:rsid w:val="00B15FE5"/>
    <w:rsid w:val="00B62521"/>
    <w:rsid w:val="00B74F14"/>
    <w:rsid w:val="00B7713E"/>
    <w:rsid w:val="00B94FD8"/>
    <w:rsid w:val="00B96C95"/>
    <w:rsid w:val="00BC6F80"/>
    <w:rsid w:val="00BF4C7A"/>
    <w:rsid w:val="00BF5ABA"/>
    <w:rsid w:val="00C05630"/>
    <w:rsid w:val="00C23F5A"/>
    <w:rsid w:val="00C402BC"/>
    <w:rsid w:val="00C46068"/>
    <w:rsid w:val="00C57617"/>
    <w:rsid w:val="00C63538"/>
    <w:rsid w:val="00C66B12"/>
    <w:rsid w:val="00CE7E50"/>
    <w:rsid w:val="00CF2D4E"/>
    <w:rsid w:val="00D17457"/>
    <w:rsid w:val="00D30F2C"/>
    <w:rsid w:val="00D46442"/>
    <w:rsid w:val="00D54F04"/>
    <w:rsid w:val="00D92015"/>
    <w:rsid w:val="00DC2474"/>
    <w:rsid w:val="00E07866"/>
    <w:rsid w:val="00E21478"/>
    <w:rsid w:val="00E51C6C"/>
    <w:rsid w:val="00E945F4"/>
    <w:rsid w:val="00E96F0D"/>
    <w:rsid w:val="00EA0F21"/>
    <w:rsid w:val="00EA24BB"/>
    <w:rsid w:val="00EE3FC7"/>
    <w:rsid w:val="00F200C1"/>
    <w:rsid w:val="00F2759D"/>
    <w:rsid w:val="00F3577A"/>
    <w:rsid w:val="00F37B76"/>
    <w:rsid w:val="00F60D7C"/>
    <w:rsid w:val="00F63435"/>
    <w:rsid w:val="00F7630E"/>
    <w:rsid w:val="00F86171"/>
    <w:rsid w:val="00F90660"/>
    <w:rsid w:val="00FB2FD4"/>
    <w:rsid w:val="00FC2C2B"/>
    <w:rsid w:val="00FC6334"/>
    <w:rsid w:val="00FD47BB"/>
    <w:rsid w:val="239807AB"/>
    <w:rsid w:val="2F770174"/>
    <w:rsid w:val="323629D8"/>
    <w:rsid w:val="34825D4B"/>
    <w:rsid w:val="34EC223E"/>
    <w:rsid w:val="43712E0D"/>
    <w:rsid w:val="4AEF6F20"/>
    <w:rsid w:val="50CA1749"/>
    <w:rsid w:val="5C9E52F2"/>
    <w:rsid w:val="5F712E76"/>
    <w:rsid w:val="64A22A14"/>
    <w:rsid w:val="67485C09"/>
    <w:rsid w:val="69496564"/>
    <w:rsid w:val="6F331DA8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nhideWhenUsed="0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qFormat="1" w:uiPriority="35" w:semiHidden="0" w:name="toc 8"/>
    <w:lsdException w:qFormat="1" w:uiPriority="36" w:semiHidden="0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6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6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0" w:semiHidden="0" w:name="Strong"/>
    <w:lsdException w:qFormat="1" w:unhideWhenUsed="0" w:uiPriority="18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5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qFormat="1" w:unhideWhenUsed="0" w:uiPriority="21" w:semiHidden="0" w:name="Quote"/>
    <w:lsdException w:qFormat="1" w:unhideWhenUsed="0" w:uiPriority="22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">
    <w:name w:val="heading 1"/>
    <w:next w:val="1"/>
    <w:qFormat/>
    <w:uiPriority w:val="7"/>
    <w:pPr>
      <w:jc w:val="both"/>
      <w:outlineLvl w:val="0"/>
    </w:pPr>
    <w:rPr>
      <w:rFonts w:ascii="Times New Roman" w:hAnsi="Times New Roman" w:eastAsia="宋体" w:cs="Times New Roman"/>
      <w:sz w:val="28"/>
      <w:szCs w:val="28"/>
      <w:lang w:val="en-US" w:eastAsia="zh-CN" w:bidi="ar-SA"/>
    </w:rPr>
  </w:style>
  <w:style w:type="paragraph" w:styleId="3">
    <w:name w:val="heading 2"/>
    <w:next w:val="1"/>
    <w:qFormat/>
    <w:uiPriority w:val="8"/>
    <w:pPr>
      <w:jc w:val="both"/>
      <w:outlineLvl w:val="1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4">
    <w:name w:val="heading 3"/>
    <w:next w:val="1"/>
    <w:qFormat/>
    <w:uiPriority w:val="9"/>
    <w:pPr>
      <w:ind w:left="1000" w:hanging="400"/>
      <w:jc w:val="both"/>
      <w:outlineLvl w:val="2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5">
    <w:name w:val="heading 4"/>
    <w:next w:val="1"/>
    <w:autoRedefine/>
    <w:qFormat/>
    <w:uiPriority w:val="10"/>
    <w:pPr>
      <w:ind w:left="1200" w:hanging="400"/>
      <w:jc w:val="both"/>
      <w:outlineLvl w:val="3"/>
    </w:pPr>
    <w:rPr>
      <w:rFonts w:ascii="Times New Roman" w:hAnsi="Times New Roman" w:eastAsia="宋体" w:cs="Times New Roman"/>
      <w:b/>
      <w:lang w:val="en-US" w:eastAsia="zh-CN" w:bidi="ar-SA"/>
    </w:rPr>
  </w:style>
  <w:style w:type="paragraph" w:styleId="6">
    <w:name w:val="heading 5"/>
    <w:next w:val="1"/>
    <w:autoRedefine/>
    <w:qFormat/>
    <w:uiPriority w:val="11"/>
    <w:pPr>
      <w:ind w:left="1400" w:hanging="400"/>
      <w:jc w:val="both"/>
      <w:outlineLvl w:val="4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7">
    <w:name w:val="heading 6"/>
    <w:next w:val="1"/>
    <w:autoRedefine/>
    <w:qFormat/>
    <w:uiPriority w:val="12"/>
    <w:pPr>
      <w:ind w:left="1600" w:hanging="400"/>
      <w:jc w:val="both"/>
      <w:outlineLvl w:val="5"/>
    </w:pPr>
    <w:rPr>
      <w:rFonts w:ascii="Times New Roman" w:hAnsi="Times New Roman" w:eastAsia="宋体" w:cs="Times New Roman"/>
      <w:b/>
      <w:lang w:val="en-US" w:eastAsia="zh-CN" w:bidi="ar-SA"/>
    </w:rPr>
  </w:style>
  <w:style w:type="paragraph" w:styleId="8">
    <w:name w:val="heading 7"/>
    <w:next w:val="1"/>
    <w:qFormat/>
    <w:uiPriority w:val="13"/>
    <w:pPr>
      <w:ind w:left="1800" w:hanging="400"/>
      <w:jc w:val="both"/>
      <w:outlineLvl w:val="6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9">
    <w:name w:val="heading 8"/>
    <w:next w:val="1"/>
    <w:autoRedefine/>
    <w:qFormat/>
    <w:uiPriority w:val="14"/>
    <w:pPr>
      <w:ind w:left="2000" w:hanging="400"/>
      <w:jc w:val="both"/>
      <w:outlineLvl w:val="7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0">
    <w:name w:val="heading 9"/>
    <w:next w:val="1"/>
    <w:autoRedefine/>
    <w:qFormat/>
    <w:uiPriority w:val="15"/>
    <w:pPr>
      <w:ind w:left="2200" w:hanging="400"/>
      <w:jc w:val="both"/>
      <w:outlineLvl w:val="8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autoRedefine/>
    <w:unhideWhenUsed/>
    <w:qFormat/>
    <w:uiPriority w:val="34"/>
    <w:pPr>
      <w:ind w:left="255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2">
    <w:name w:val="toc 5"/>
    <w:next w:val="1"/>
    <w:autoRedefine/>
    <w:unhideWhenUsed/>
    <w:qFormat/>
    <w:uiPriority w:val="32"/>
    <w:pPr>
      <w:ind w:left="170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3">
    <w:name w:val="toc 3"/>
    <w:next w:val="1"/>
    <w:autoRedefine/>
    <w:unhideWhenUsed/>
    <w:qFormat/>
    <w:uiPriority w:val="30"/>
    <w:pPr>
      <w:ind w:left="85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4">
    <w:name w:val="Plain Text"/>
    <w:basedOn w:val="1"/>
    <w:link w:val="43"/>
    <w:autoRedefine/>
    <w:qFormat/>
    <w:uiPriority w:val="0"/>
    <w:pPr>
      <w:spacing w:after="100" w:afterAutospacing="1" w:line="480" w:lineRule="exact"/>
      <w:ind w:firstLine="100" w:firstLineChars="100"/>
      <w:jc w:val="left"/>
    </w:pPr>
    <w:rPr>
      <w:rFonts w:ascii="宋体" w:hAnsi="Courier New"/>
      <w:sz w:val="20"/>
      <w:lang w:eastAsia="en-US"/>
    </w:rPr>
  </w:style>
  <w:style w:type="paragraph" w:styleId="15">
    <w:name w:val="toc 8"/>
    <w:next w:val="1"/>
    <w:autoRedefine/>
    <w:unhideWhenUsed/>
    <w:qFormat/>
    <w:uiPriority w:val="35"/>
    <w:pPr>
      <w:ind w:left="2975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6">
    <w:name w:val="Date"/>
    <w:basedOn w:val="1"/>
    <w:next w:val="1"/>
    <w:link w:val="42"/>
    <w:semiHidden/>
    <w:unhideWhenUsed/>
    <w:qFormat/>
    <w:uiPriority w:val="99"/>
    <w:pPr>
      <w:ind w:left="100" w:leftChars="2500"/>
    </w:pPr>
  </w:style>
  <w:style w:type="paragraph" w:styleId="17">
    <w:name w:val="footer"/>
    <w:basedOn w:val="1"/>
    <w:link w:val="4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4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toc 1"/>
    <w:next w:val="1"/>
    <w:autoRedefine/>
    <w:unhideWhenUsed/>
    <w:qFormat/>
    <w:uiPriority w:val="28"/>
    <w:pPr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0">
    <w:name w:val="toc 4"/>
    <w:next w:val="1"/>
    <w:unhideWhenUsed/>
    <w:qFormat/>
    <w:uiPriority w:val="31"/>
    <w:pPr>
      <w:ind w:left="1275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1">
    <w:name w:val="Subtitle"/>
    <w:autoRedefine/>
    <w:qFormat/>
    <w:uiPriority w:val="16"/>
    <w:pPr>
      <w:jc w:val="center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toc 6"/>
    <w:next w:val="1"/>
    <w:autoRedefine/>
    <w:unhideWhenUsed/>
    <w:qFormat/>
    <w:uiPriority w:val="33"/>
    <w:pPr>
      <w:ind w:left="2125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3">
    <w:name w:val="toc 2"/>
    <w:next w:val="1"/>
    <w:unhideWhenUsed/>
    <w:qFormat/>
    <w:uiPriority w:val="29"/>
    <w:pPr>
      <w:ind w:left="425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4">
    <w:name w:val="toc 9"/>
    <w:next w:val="1"/>
    <w:autoRedefine/>
    <w:unhideWhenUsed/>
    <w:qFormat/>
    <w:uiPriority w:val="36"/>
    <w:pPr>
      <w:ind w:left="340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5">
    <w:name w:val="Title"/>
    <w:autoRedefine/>
    <w:qFormat/>
    <w:uiPriority w:val="6"/>
    <w:pPr>
      <w:jc w:val="center"/>
    </w:pPr>
    <w:rPr>
      <w:rFonts w:ascii="Times New Roman" w:hAnsi="Times New Roman" w:eastAsia="宋体" w:cs="Times New Roman"/>
      <w:b/>
      <w:sz w:val="32"/>
      <w:szCs w:val="32"/>
      <w:lang w:val="en-US" w:eastAsia="zh-CN" w:bidi="ar-SA"/>
    </w:rPr>
  </w:style>
  <w:style w:type="character" w:styleId="28">
    <w:name w:val="Strong"/>
    <w:autoRedefine/>
    <w:qFormat/>
    <w:uiPriority w:val="20"/>
    <w:rPr>
      <w:b/>
      <w:w w:val="100"/>
      <w:sz w:val="21"/>
      <w:szCs w:val="21"/>
      <w:shd w:val="clear" w:color="000000" w:fill="auto"/>
    </w:rPr>
  </w:style>
  <w:style w:type="character" w:styleId="29">
    <w:name w:val="Emphasis"/>
    <w:autoRedefine/>
    <w:qFormat/>
    <w:uiPriority w:val="18"/>
    <w:rPr>
      <w:i/>
      <w:w w:val="100"/>
      <w:sz w:val="21"/>
      <w:szCs w:val="21"/>
      <w:shd w:val="clear" w:color="000000" w:fill="auto"/>
    </w:rPr>
  </w:style>
  <w:style w:type="paragraph" w:styleId="30">
    <w:name w:val="No Spacing"/>
    <w:autoRedefine/>
    <w:qFormat/>
    <w:uiPriority w:val="5"/>
    <w:pPr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character" w:customStyle="1" w:styleId="31">
    <w:name w:val="不明显强调1"/>
    <w:qFormat/>
    <w:uiPriority w:val="17"/>
    <w:rPr>
      <w:i/>
      <w:color w:val="404040"/>
      <w:w w:val="100"/>
      <w:sz w:val="21"/>
      <w:szCs w:val="21"/>
      <w:shd w:val="clear" w:color="000000" w:fill="auto"/>
    </w:rPr>
  </w:style>
  <w:style w:type="character" w:customStyle="1" w:styleId="32">
    <w:name w:val="明显强调1"/>
    <w:autoRedefine/>
    <w:qFormat/>
    <w:uiPriority w:val="19"/>
    <w:rPr>
      <w:i/>
      <w:color w:val="5B9BD5"/>
      <w:w w:val="100"/>
      <w:sz w:val="21"/>
      <w:szCs w:val="21"/>
      <w:shd w:val="clear" w:color="000000" w:fill="auto"/>
    </w:rPr>
  </w:style>
  <w:style w:type="paragraph" w:styleId="33">
    <w:name w:val="Quote"/>
    <w:autoRedefine/>
    <w:qFormat/>
    <w:uiPriority w:val="21"/>
    <w:pPr>
      <w:ind w:left="864" w:right="864"/>
      <w:jc w:val="center"/>
    </w:pPr>
    <w:rPr>
      <w:rFonts w:ascii="Times New Roman" w:hAnsi="Times New Roman" w:eastAsia="宋体" w:cs="Times New Roman"/>
      <w:i/>
      <w:color w:val="404040"/>
      <w:lang w:val="en-US" w:eastAsia="zh-CN" w:bidi="ar-SA"/>
    </w:rPr>
  </w:style>
  <w:style w:type="paragraph" w:styleId="34">
    <w:name w:val="Intense Quote"/>
    <w:autoRedefine/>
    <w:qFormat/>
    <w:uiPriority w:val="22"/>
    <w:pPr>
      <w:ind w:left="950" w:right="950"/>
      <w:jc w:val="center"/>
    </w:pPr>
    <w:rPr>
      <w:rFonts w:ascii="Times New Roman" w:hAnsi="Times New Roman" w:eastAsia="宋体" w:cs="Times New Roman"/>
      <w:i/>
      <w:color w:val="5B9BD5"/>
      <w:lang w:val="en-US" w:eastAsia="zh-CN" w:bidi="ar-SA"/>
    </w:rPr>
  </w:style>
  <w:style w:type="character" w:customStyle="1" w:styleId="35">
    <w:name w:val="不明显参考1"/>
    <w:autoRedefine/>
    <w:qFormat/>
    <w:uiPriority w:val="23"/>
    <w:rPr>
      <w:smallCaps/>
      <w:color w:val="5A5A5A"/>
      <w:w w:val="100"/>
      <w:sz w:val="21"/>
      <w:szCs w:val="21"/>
      <w:shd w:val="clear" w:color="000000" w:fill="auto"/>
    </w:rPr>
  </w:style>
  <w:style w:type="character" w:customStyle="1" w:styleId="36">
    <w:name w:val="明显参考1"/>
    <w:autoRedefine/>
    <w:qFormat/>
    <w:uiPriority w:val="24"/>
    <w:rPr>
      <w:b/>
      <w:smallCaps/>
      <w:color w:val="5B9BD5"/>
      <w:w w:val="100"/>
      <w:sz w:val="21"/>
      <w:szCs w:val="21"/>
      <w:shd w:val="clear" w:color="000000" w:fill="auto"/>
    </w:rPr>
  </w:style>
  <w:style w:type="character" w:customStyle="1" w:styleId="37">
    <w:name w:val="书籍标题1"/>
    <w:autoRedefine/>
    <w:qFormat/>
    <w:uiPriority w:val="25"/>
    <w:rPr>
      <w:b/>
      <w:i/>
      <w:w w:val="100"/>
      <w:sz w:val="21"/>
      <w:szCs w:val="21"/>
      <w:shd w:val="clear" w:color="000000" w:fill="auto"/>
    </w:rPr>
  </w:style>
  <w:style w:type="paragraph" w:styleId="38">
    <w:name w:val="List Paragraph"/>
    <w:autoRedefine/>
    <w:qFormat/>
    <w:uiPriority w:val="26"/>
    <w:pPr>
      <w:ind w:left="85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customStyle="1" w:styleId="39">
    <w:name w:val="TOC 标题1"/>
    <w:autoRedefine/>
    <w:unhideWhenUsed/>
    <w:qFormat/>
    <w:uiPriority w:val="27"/>
    <w:pPr>
      <w:jc w:val="both"/>
    </w:pPr>
    <w:rPr>
      <w:rFonts w:ascii="Times New Roman" w:hAnsi="Times New Roman" w:eastAsia="宋体" w:cs="Times New Roman"/>
      <w:color w:val="2E74B5"/>
      <w:sz w:val="32"/>
      <w:szCs w:val="32"/>
      <w:lang w:val="en-US" w:eastAsia="zh-CN" w:bidi="ar-SA"/>
    </w:rPr>
  </w:style>
  <w:style w:type="character" w:customStyle="1" w:styleId="40">
    <w:name w:val="页眉 Char"/>
    <w:basedOn w:val="27"/>
    <w:link w:val="18"/>
    <w:autoRedefine/>
    <w:uiPriority w:val="99"/>
    <w:rPr>
      <w:sz w:val="18"/>
      <w:szCs w:val="18"/>
    </w:rPr>
  </w:style>
  <w:style w:type="character" w:customStyle="1" w:styleId="41">
    <w:name w:val="页脚 Char"/>
    <w:basedOn w:val="27"/>
    <w:link w:val="17"/>
    <w:autoRedefine/>
    <w:qFormat/>
    <w:uiPriority w:val="99"/>
    <w:rPr>
      <w:sz w:val="18"/>
      <w:szCs w:val="18"/>
    </w:rPr>
  </w:style>
  <w:style w:type="character" w:customStyle="1" w:styleId="42">
    <w:name w:val="日期 Char"/>
    <w:basedOn w:val="27"/>
    <w:link w:val="16"/>
    <w:semiHidden/>
    <w:uiPriority w:val="99"/>
  </w:style>
  <w:style w:type="character" w:customStyle="1" w:styleId="43">
    <w:name w:val="纯文本 Char"/>
    <w:basedOn w:val="27"/>
    <w:link w:val="14"/>
    <w:autoRedefine/>
    <w:qFormat/>
    <w:uiPriority w:val="0"/>
    <w:rPr>
      <w:rFonts w:ascii="宋体" w:hAnsi="Courier New"/>
      <w:sz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F7F68-5D63-4CEB-88DB-7D9BDED865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842</Words>
  <Characters>901</Characters>
  <Lines>6</Lines>
  <Paragraphs>1</Paragraphs>
  <TotalTime>22</TotalTime>
  <ScaleCrop>false</ScaleCrop>
  <LinksUpToDate>false</LinksUpToDate>
  <CharactersWithSpaces>906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2018-10-15T07:46:00Z</dcterms:created>
  <dc:creator>Administrator</dc:creator>
  <cp:lastModifiedBy>朦胧</cp:lastModifiedBy>
  <dcterms:modified xsi:type="dcterms:W3CDTF">2025-11-19T01:09:24Z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B34F526807DD41F8A7279EBA204B262B</vt:lpwstr>
  </property>
  <property fmtid="{D5CDD505-2E9C-101B-9397-08002B2CF9AE}" pid="4" name="KSOTemplateDocerSaveRecord">
    <vt:lpwstr>eyJoZGlkIjoiMjAwMDFhMGVjM2Q2NmE1YzE3MTMzNTkyN2E1MjI4OTUiLCJ1c2VySWQiOiI1NDQ2NDk5NTIifQ==</vt:lpwstr>
  </property>
</Properties>
</file>