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ADA55AF">
      <w:pPr>
        <w:jc w:val="center"/>
        <w:rPr>
          <w:b/>
          <w:color w:val="FF0000"/>
          <w:spacing w:val="-20"/>
          <w:w w:val="50"/>
          <w:sz w:val="96"/>
          <w:szCs w:val="96"/>
        </w:rPr>
      </w:pPr>
      <w:r>
        <w:rPr>
          <w:rFonts w:hint="eastAsia"/>
          <w:b/>
          <w:color w:val="FF0000"/>
          <w:spacing w:val="-20"/>
          <w:w w:val="50"/>
          <w:sz w:val="96"/>
          <w:szCs w:val="96"/>
        </w:rPr>
        <w:t>通榆县教育科学研究领导小组办公室文件</w:t>
      </w:r>
    </w:p>
    <w:p w14:paraId="6A1C9BC2">
      <w:pPr>
        <w:rPr>
          <w:sz w:val="24"/>
        </w:rPr>
      </w:pPr>
    </w:p>
    <w:p w14:paraId="0F1FB864">
      <w:pPr>
        <w:jc w:val="center"/>
        <w:rPr>
          <w:rFonts w:ascii="宋体" w:hAnsi="宋体"/>
          <w:b/>
          <w:sz w:val="28"/>
          <w:szCs w:val="28"/>
        </w:rPr>
      </w:pPr>
      <w:r>
        <w:rPr>
          <w:rFonts w:hint="eastAsia" w:ascii="仿宋" w:hAnsi="仿宋" w:eastAsia="仿宋"/>
          <w:b/>
          <w:sz w:val="28"/>
          <w:szCs w:val="28"/>
        </w:rPr>
        <w:t>通教科办字</w:t>
      </w:r>
      <w:r>
        <w:rPr>
          <w:rFonts w:ascii="Calibri" w:hAnsi="Calibri" w:eastAsia="仿宋" w:cs="Calibri"/>
          <w:b/>
          <w:sz w:val="28"/>
          <w:szCs w:val="28"/>
        </w:rPr>
        <w:t>〔202</w:t>
      </w:r>
      <w:r>
        <w:rPr>
          <w:rFonts w:hint="eastAsia" w:ascii="Calibri" w:hAnsi="Calibri" w:eastAsia="仿宋" w:cs="Calibri"/>
          <w:b/>
          <w:sz w:val="28"/>
          <w:szCs w:val="28"/>
          <w:lang w:val="en-US" w:eastAsia="zh-CN"/>
        </w:rPr>
        <w:t>6</w:t>
      </w:r>
      <w:r>
        <w:rPr>
          <w:rFonts w:ascii="Calibri" w:hAnsi="Calibri" w:eastAsia="仿宋" w:cs="Calibri"/>
          <w:b/>
          <w:sz w:val="28"/>
          <w:szCs w:val="28"/>
        </w:rPr>
        <w:t>〕</w:t>
      </w:r>
      <w:r>
        <w:rPr>
          <w:rFonts w:hint="eastAsia" w:ascii="Calibri" w:hAnsi="Calibri" w:eastAsia="仿宋" w:cs="Calibri"/>
          <w:b/>
          <w:sz w:val="28"/>
          <w:szCs w:val="28"/>
        </w:rPr>
        <w:t>1</w:t>
      </w:r>
      <w:r>
        <w:rPr>
          <w:rFonts w:hint="eastAsia" w:ascii="仿宋" w:hAnsi="仿宋" w:eastAsia="仿宋" w:cs="Calibri"/>
          <w:b/>
          <w:sz w:val="28"/>
          <w:szCs w:val="28"/>
        </w:rPr>
        <w:t>号</w:t>
      </w:r>
    </w:p>
    <w:p w14:paraId="50ED3DE2">
      <w:pPr>
        <w:spacing w:line="480" w:lineRule="auto"/>
        <w:rPr>
          <w:rFonts w:hint="eastAsia" w:ascii="黑体" w:hAnsi="黑体" w:eastAsia="黑体"/>
          <w:sz w:val="44"/>
          <w:szCs w:val="44"/>
        </w:rPr>
      </w:pPr>
      <w:r>
        <w:rPr>
          <w:rFonts w:hint="eastAsia" w:ascii="宋体" w:hAnsi="宋体"/>
          <w:szCs w:val="21"/>
          <w:u w:val="single" w:color="FF0000"/>
        </w:rPr>
        <w:t xml:space="preserve">                                                                                </w:t>
      </w:r>
    </w:p>
    <w:p w14:paraId="6F90471D">
      <w:pPr>
        <w:jc w:val="center"/>
        <w:rPr>
          <w:rFonts w:hint="eastAsia" w:ascii="黑体" w:hAnsi="黑体" w:eastAsia="黑体"/>
          <w:sz w:val="44"/>
          <w:szCs w:val="44"/>
          <w:lang w:eastAsia="zh-CN"/>
        </w:rPr>
      </w:pPr>
      <w:r>
        <w:rPr>
          <w:rFonts w:hint="eastAsia" w:ascii="黑体" w:hAnsi="黑体" w:eastAsia="黑体"/>
          <w:sz w:val="44"/>
          <w:szCs w:val="44"/>
        </w:rPr>
        <w:t>关于“通榆县</w:t>
      </w:r>
      <w:r>
        <w:rPr>
          <w:rFonts w:hint="eastAsia" w:ascii="黑体" w:hAnsi="黑体" w:eastAsia="黑体"/>
          <w:sz w:val="44"/>
          <w:szCs w:val="44"/>
          <w:lang w:eastAsia="zh-CN"/>
        </w:rPr>
        <w:t>‘</w:t>
      </w:r>
      <w:r>
        <w:rPr>
          <w:rFonts w:hint="eastAsia" w:ascii="黑体" w:hAnsi="黑体" w:eastAsia="黑体"/>
          <w:sz w:val="44"/>
          <w:szCs w:val="44"/>
          <w:lang w:val="en-US" w:eastAsia="zh-CN"/>
        </w:rPr>
        <w:t>十五五</w:t>
      </w:r>
      <w:r>
        <w:rPr>
          <w:rFonts w:hint="eastAsia" w:ascii="黑体" w:hAnsi="黑体" w:eastAsia="黑体"/>
          <w:sz w:val="44"/>
          <w:szCs w:val="44"/>
          <w:lang w:eastAsia="zh-CN"/>
        </w:rPr>
        <w:t>’</w:t>
      </w:r>
    </w:p>
    <w:p w14:paraId="33019E98">
      <w:pPr>
        <w:jc w:val="center"/>
        <w:rPr>
          <w:rFonts w:ascii="黑体" w:hAnsi="黑体" w:eastAsia="黑体"/>
          <w:sz w:val="44"/>
          <w:szCs w:val="44"/>
        </w:rPr>
      </w:pPr>
      <w:r>
        <w:rPr>
          <w:rFonts w:hint="eastAsia" w:ascii="黑体" w:hAnsi="黑体" w:eastAsia="黑体"/>
          <w:sz w:val="44"/>
          <w:szCs w:val="44"/>
          <w:lang w:val="en-US" w:eastAsia="zh-CN"/>
        </w:rPr>
        <w:t>教育</w:t>
      </w:r>
      <w:r>
        <w:rPr>
          <w:rFonts w:hint="eastAsia" w:ascii="黑体" w:hAnsi="黑体" w:eastAsia="黑体"/>
          <w:sz w:val="44"/>
          <w:szCs w:val="44"/>
        </w:rPr>
        <w:t>科研课题立项”的通知</w:t>
      </w:r>
    </w:p>
    <w:p w14:paraId="1B72DA59">
      <w:pPr>
        <w:rPr>
          <w:rFonts w:asciiTheme="minorEastAsia" w:hAnsiTheme="minorEastAsia" w:eastAsiaTheme="minorEastAsia"/>
          <w:sz w:val="10"/>
          <w:szCs w:val="10"/>
        </w:rPr>
      </w:pPr>
    </w:p>
    <w:p w14:paraId="55934F22">
      <w:pPr>
        <w:rPr>
          <w:rFonts w:asciiTheme="minorEastAsia" w:hAnsiTheme="minorEastAsia" w:eastAsiaTheme="minorEastAsia"/>
          <w:sz w:val="32"/>
          <w:szCs w:val="32"/>
        </w:rPr>
      </w:pPr>
      <w:r>
        <w:rPr>
          <w:rFonts w:hint="eastAsia" w:asciiTheme="minorEastAsia" w:hAnsiTheme="minorEastAsia" w:eastAsiaTheme="minorEastAsia"/>
          <w:sz w:val="32"/>
          <w:szCs w:val="32"/>
        </w:rPr>
        <w:t>城乡各中、小学校及幼儿园：</w:t>
      </w:r>
    </w:p>
    <w:p w14:paraId="500A699E">
      <w:pPr>
        <w:ind w:firstLine="640" w:firstLineChars="200"/>
        <w:rPr>
          <w:rFonts w:asciiTheme="minorEastAsia" w:hAnsiTheme="minorEastAsia" w:eastAsiaTheme="minorEastAsia"/>
          <w:sz w:val="32"/>
          <w:szCs w:val="32"/>
        </w:rPr>
      </w:pPr>
      <w:r>
        <w:rPr>
          <w:rFonts w:hint="eastAsia" w:asciiTheme="minorEastAsia" w:hAnsiTheme="minorEastAsia" w:eastAsiaTheme="minorEastAsia"/>
          <w:sz w:val="32"/>
          <w:szCs w:val="32"/>
        </w:rPr>
        <w:t>根据</w:t>
      </w:r>
      <w:r>
        <w:rPr>
          <w:rFonts w:hint="eastAsia" w:asciiTheme="minorEastAsia" w:hAnsiTheme="minorEastAsia" w:eastAsiaTheme="minorEastAsia"/>
          <w:sz w:val="32"/>
          <w:szCs w:val="32"/>
          <w:lang w:val="en-US" w:eastAsia="zh-CN"/>
        </w:rPr>
        <w:t>通榆</w:t>
      </w:r>
      <w:r>
        <w:rPr>
          <w:rFonts w:hint="eastAsia" w:asciiTheme="minorEastAsia" w:hAnsiTheme="minorEastAsia" w:eastAsiaTheme="minorEastAsia"/>
          <w:sz w:val="32"/>
          <w:szCs w:val="32"/>
        </w:rPr>
        <w:t>县教科办文件精神要求，202</w:t>
      </w:r>
      <w:r>
        <w:rPr>
          <w:rFonts w:hint="eastAsia" w:asciiTheme="minorEastAsia" w:hAnsiTheme="minorEastAsia" w:eastAsiaTheme="minorEastAsia"/>
          <w:sz w:val="32"/>
          <w:szCs w:val="32"/>
          <w:lang w:val="en-US" w:eastAsia="zh-CN"/>
        </w:rPr>
        <w:t>6</w:t>
      </w:r>
      <w:r>
        <w:rPr>
          <w:rFonts w:hint="eastAsia" w:asciiTheme="minorEastAsia" w:hAnsiTheme="minorEastAsia" w:eastAsiaTheme="minorEastAsia"/>
          <w:sz w:val="32"/>
          <w:szCs w:val="32"/>
        </w:rPr>
        <w:t>年度县级“十</w:t>
      </w:r>
      <w:r>
        <w:rPr>
          <w:rFonts w:hint="eastAsia" w:asciiTheme="minorEastAsia" w:hAnsiTheme="minorEastAsia" w:eastAsiaTheme="minorEastAsia"/>
          <w:sz w:val="32"/>
          <w:szCs w:val="32"/>
          <w:lang w:val="en-US" w:eastAsia="zh-CN"/>
        </w:rPr>
        <w:t>五</w:t>
      </w:r>
      <w:r>
        <w:rPr>
          <w:rFonts w:hint="eastAsia" w:asciiTheme="minorEastAsia" w:hAnsiTheme="minorEastAsia" w:eastAsiaTheme="minorEastAsia"/>
          <w:sz w:val="32"/>
          <w:szCs w:val="32"/>
        </w:rPr>
        <w:t>五”规划课题立项工作已经开始，现将本次</w:t>
      </w:r>
      <w:r>
        <w:rPr>
          <w:rFonts w:hint="eastAsia" w:asciiTheme="minorEastAsia" w:hAnsiTheme="minorEastAsia" w:eastAsiaTheme="minorEastAsia"/>
          <w:sz w:val="32"/>
          <w:szCs w:val="32"/>
          <w:lang w:val="en-US" w:eastAsia="zh-CN"/>
        </w:rPr>
        <w:t>科研</w:t>
      </w:r>
      <w:r>
        <w:rPr>
          <w:rFonts w:hint="eastAsia" w:asciiTheme="minorEastAsia" w:hAnsiTheme="minorEastAsia" w:eastAsiaTheme="minorEastAsia"/>
          <w:sz w:val="32"/>
          <w:szCs w:val="32"/>
        </w:rPr>
        <w:t>课题立项的有关事宜通知如下：</w:t>
      </w:r>
    </w:p>
    <w:p w14:paraId="6815581E">
      <w:pPr>
        <w:ind w:firstLine="640" w:firstLineChars="200"/>
        <w:rPr>
          <w:rFonts w:asciiTheme="minorEastAsia" w:hAnsiTheme="minorEastAsia" w:eastAsiaTheme="minorEastAsia"/>
          <w:sz w:val="32"/>
          <w:szCs w:val="32"/>
        </w:rPr>
      </w:pPr>
      <w:r>
        <w:rPr>
          <w:rFonts w:hint="eastAsia" w:asciiTheme="minorEastAsia" w:hAnsiTheme="minorEastAsia" w:eastAsiaTheme="minorEastAsia"/>
          <w:sz w:val="32"/>
          <w:szCs w:val="32"/>
        </w:rPr>
        <w:t>一、申报时间：202</w:t>
      </w:r>
      <w:r>
        <w:rPr>
          <w:rFonts w:hint="eastAsia" w:asciiTheme="minorEastAsia" w:hAnsiTheme="minorEastAsia" w:eastAsiaTheme="minorEastAsia"/>
          <w:sz w:val="32"/>
          <w:szCs w:val="32"/>
          <w:lang w:val="en-US" w:eastAsia="zh-CN"/>
        </w:rPr>
        <w:t>6</w:t>
      </w:r>
      <w:r>
        <w:rPr>
          <w:rFonts w:hint="eastAsia" w:asciiTheme="minorEastAsia" w:hAnsiTheme="minorEastAsia" w:eastAsiaTheme="minorEastAsia"/>
          <w:sz w:val="32"/>
          <w:szCs w:val="32"/>
        </w:rPr>
        <w:t>年</w:t>
      </w:r>
      <w:r>
        <w:rPr>
          <w:rFonts w:hint="eastAsia" w:asciiTheme="minorEastAsia" w:hAnsiTheme="minorEastAsia" w:eastAsiaTheme="minorEastAsia"/>
          <w:sz w:val="32"/>
          <w:szCs w:val="32"/>
          <w:lang w:val="en-US" w:eastAsia="zh-CN"/>
        </w:rPr>
        <w:t>4</w:t>
      </w:r>
      <w:r>
        <w:rPr>
          <w:rFonts w:hint="eastAsia" w:asciiTheme="minorEastAsia" w:hAnsiTheme="minorEastAsia" w:eastAsiaTheme="minorEastAsia"/>
          <w:sz w:val="32"/>
          <w:szCs w:val="32"/>
        </w:rPr>
        <w:t>月</w:t>
      </w:r>
      <w:r>
        <w:rPr>
          <w:rFonts w:hint="eastAsia" w:asciiTheme="minorEastAsia" w:hAnsiTheme="minorEastAsia" w:eastAsiaTheme="minorEastAsia"/>
          <w:sz w:val="32"/>
          <w:szCs w:val="32"/>
          <w:lang w:val="en-US" w:eastAsia="zh-CN"/>
        </w:rPr>
        <w:t>15日</w:t>
      </w:r>
      <w:r>
        <w:rPr>
          <w:rFonts w:asciiTheme="minorEastAsia" w:hAnsiTheme="minorEastAsia" w:eastAsiaTheme="minorEastAsia"/>
          <w:sz w:val="32"/>
          <w:szCs w:val="32"/>
        </w:rPr>
        <w:t>—</w:t>
      </w:r>
      <w:r>
        <w:rPr>
          <w:rFonts w:hint="eastAsia" w:asciiTheme="minorEastAsia" w:hAnsiTheme="minorEastAsia" w:eastAsiaTheme="minorEastAsia"/>
          <w:sz w:val="32"/>
          <w:szCs w:val="32"/>
          <w:lang w:val="en-US" w:eastAsia="zh-CN"/>
        </w:rPr>
        <w:t>16</w:t>
      </w:r>
      <w:r>
        <w:rPr>
          <w:rFonts w:hint="eastAsia" w:asciiTheme="minorEastAsia" w:hAnsiTheme="minorEastAsia" w:eastAsiaTheme="minorEastAsia"/>
          <w:sz w:val="32"/>
          <w:szCs w:val="32"/>
        </w:rPr>
        <w:t>日两天时间（逾期不报视为自动放弃）</w:t>
      </w:r>
    </w:p>
    <w:p w14:paraId="1F47EBF4">
      <w:pPr>
        <w:ind w:firstLine="640" w:firstLineChars="200"/>
        <w:rPr>
          <w:rFonts w:asciiTheme="minorEastAsia" w:hAnsiTheme="minorEastAsia" w:eastAsiaTheme="minorEastAsia"/>
          <w:sz w:val="32"/>
          <w:szCs w:val="32"/>
        </w:rPr>
      </w:pPr>
      <w:r>
        <w:rPr>
          <w:rFonts w:hint="eastAsia" w:asciiTheme="minorEastAsia" w:hAnsiTheme="minorEastAsia" w:eastAsiaTheme="minorEastAsia"/>
          <w:sz w:val="32"/>
          <w:szCs w:val="32"/>
        </w:rPr>
        <w:t>二、申报名额：按照202</w:t>
      </w:r>
      <w:r>
        <w:rPr>
          <w:rFonts w:hint="eastAsia" w:asciiTheme="minorEastAsia" w:hAnsiTheme="minorEastAsia" w:eastAsiaTheme="minorEastAsia"/>
          <w:sz w:val="32"/>
          <w:szCs w:val="32"/>
          <w:lang w:val="en-US" w:eastAsia="zh-CN"/>
        </w:rPr>
        <w:t>3</w:t>
      </w:r>
      <w:r>
        <w:rPr>
          <w:rFonts w:hint="eastAsia" w:asciiTheme="minorEastAsia" w:hAnsiTheme="minorEastAsia" w:eastAsiaTheme="minorEastAsia"/>
          <w:sz w:val="32"/>
          <w:szCs w:val="32"/>
        </w:rPr>
        <w:t>年度各校上缴会费人员的</w:t>
      </w:r>
      <w:r>
        <w:rPr>
          <w:rFonts w:hint="eastAsia" w:asciiTheme="minorEastAsia" w:hAnsiTheme="minorEastAsia" w:eastAsiaTheme="minorEastAsia"/>
          <w:sz w:val="32"/>
          <w:szCs w:val="32"/>
          <w:lang w:val="en-US" w:eastAsia="zh-CN"/>
        </w:rPr>
        <w:t>2</w:t>
      </w:r>
      <w:r>
        <w:rPr>
          <w:rFonts w:hint="eastAsia" w:asciiTheme="minorEastAsia" w:hAnsiTheme="minorEastAsia" w:eastAsiaTheme="minorEastAsia"/>
          <w:sz w:val="32"/>
          <w:szCs w:val="32"/>
        </w:rPr>
        <w:t>%确定名额，实行四舍五入原则，不足1人的按1人计算。各校要坚持公平、公正、公开面向全体教师</w:t>
      </w:r>
      <w:r>
        <w:rPr>
          <w:rFonts w:hint="eastAsia" w:asciiTheme="minorEastAsia" w:hAnsiTheme="minorEastAsia" w:eastAsiaTheme="minorEastAsia"/>
          <w:sz w:val="32"/>
          <w:szCs w:val="32"/>
          <w:lang w:val="en-US" w:eastAsia="zh-CN"/>
        </w:rPr>
        <w:t>的原则，</w:t>
      </w:r>
      <w:r>
        <w:rPr>
          <w:rFonts w:hint="eastAsia" w:asciiTheme="minorEastAsia" w:hAnsiTheme="minorEastAsia" w:eastAsiaTheme="minorEastAsia"/>
          <w:sz w:val="32"/>
          <w:szCs w:val="32"/>
        </w:rPr>
        <w:t>要求申报教师具有较高研究能力和研究水平，确保课题研究</w:t>
      </w:r>
      <w:r>
        <w:rPr>
          <w:rFonts w:hint="eastAsia" w:asciiTheme="minorEastAsia" w:hAnsiTheme="minorEastAsia" w:eastAsiaTheme="minorEastAsia"/>
          <w:sz w:val="32"/>
          <w:szCs w:val="32"/>
          <w:lang w:val="en-US" w:eastAsia="zh-CN"/>
        </w:rPr>
        <w:t>工作能</w:t>
      </w:r>
      <w:r>
        <w:rPr>
          <w:rFonts w:hint="eastAsia" w:asciiTheme="minorEastAsia" w:hAnsiTheme="minorEastAsia" w:eastAsiaTheme="minorEastAsia"/>
          <w:sz w:val="32"/>
          <w:szCs w:val="32"/>
        </w:rPr>
        <w:t>顺利进行；同时课题上报前各学校主管科研领导一定要严把</w:t>
      </w:r>
      <w:r>
        <w:rPr>
          <w:rFonts w:hint="eastAsia" w:asciiTheme="minorEastAsia" w:hAnsiTheme="minorEastAsia" w:eastAsiaTheme="minorEastAsia"/>
          <w:sz w:val="32"/>
          <w:szCs w:val="32"/>
          <w:lang w:val="en-US" w:eastAsia="zh-CN"/>
        </w:rPr>
        <w:t>质量</w:t>
      </w:r>
      <w:r>
        <w:rPr>
          <w:rFonts w:hint="eastAsia" w:asciiTheme="minorEastAsia" w:hAnsiTheme="minorEastAsia" w:eastAsiaTheme="minorEastAsia"/>
          <w:sz w:val="32"/>
          <w:szCs w:val="32"/>
        </w:rPr>
        <w:t>关，县教科办</w:t>
      </w:r>
      <w:r>
        <w:rPr>
          <w:rFonts w:hint="eastAsia" w:asciiTheme="minorEastAsia" w:hAnsiTheme="minorEastAsia" w:eastAsiaTheme="minorEastAsia"/>
          <w:sz w:val="32"/>
          <w:szCs w:val="32"/>
          <w:lang w:val="en-US" w:eastAsia="zh-CN"/>
        </w:rPr>
        <w:t>也</w:t>
      </w:r>
      <w:r>
        <w:rPr>
          <w:rFonts w:hint="eastAsia" w:asciiTheme="minorEastAsia" w:hAnsiTheme="minorEastAsia" w:eastAsiaTheme="minorEastAsia"/>
          <w:sz w:val="32"/>
          <w:szCs w:val="32"/>
        </w:rPr>
        <w:t>将根据课题质量</w:t>
      </w:r>
      <w:r>
        <w:rPr>
          <w:rFonts w:hint="eastAsia" w:asciiTheme="minorEastAsia" w:hAnsiTheme="minorEastAsia" w:eastAsiaTheme="minorEastAsia"/>
          <w:sz w:val="32"/>
          <w:szCs w:val="32"/>
          <w:lang w:val="en-US" w:eastAsia="zh-CN"/>
        </w:rPr>
        <w:t>择优</w:t>
      </w:r>
      <w:r>
        <w:rPr>
          <w:rFonts w:hint="eastAsia" w:asciiTheme="minorEastAsia" w:hAnsiTheme="minorEastAsia" w:eastAsiaTheme="minorEastAsia"/>
          <w:sz w:val="32"/>
          <w:szCs w:val="32"/>
        </w:rPr>
        <w:t>批复。</w:t>
      </w:r>
    </w:p>
    <w:p w14:paraId="2A12BDCB">
      <w:pPr>
        <w:ind w:firstLine="640" w:firstLineChars="200"/>
        <w:rPr>
          <w:rFonts w:asciiTheme="minorEastAsia" w:hAnsiTheme="minorEastAsia" w:eastAsiaTheme="minorEastAsia"/>
          <w:sz w:val="32"/>
          <w:szCs w:val="32"/>
        </w:rPr>
      </w:pPr>
      <w:r>
        <w:rPr>
          <w:rFonts w:hint="eastAsia" w:asciiTheme="minorEastAsia" w:hAnsiTheme="minorEastAsia" w:eastAsiaTheme="minorEastAsia"/>
          <w:sz w:val="32"/>
          <w:szCs w:val="32"/>
        </w:rPr>
        <w:t>三、材料要求：1.《审批书》一律用A4纸正反面打印，左侧装订，一式</w:t>
      </w:r>
      <w:r>
        <w:rPr>
          <w:rFonts w:hint="eastAsia" w:asciiTheme="minorEastAsia" w:hAnsiTheme="minorEastAsia" w:eastAsiaTheme="minorEastAsia"/>
          <w:sz w:val="32"/>
          <w:szCs w:val="32"/>
          <w:lang w:val="en-US" w:eastAsia="zh-CN"/>
        </w:rPr>
        <w:t>一</w:t>
      </w:r>
      <w:r>
        <w:rPr>
          <w:rFonts w:hint="eastAsia" w:asciiTheme="minorEastAsia" w:hAnsiTheme="minorEastAsia" w:eastAsiaTheme="minorEastAsia"/>
          <w:sz w:val="32"/>
          <w:szCs w:val="32"/>
        </w:rPr>
        <w:t>份；2.上报</w:t>
      </w:r>
      <w:r>
        <w:rPr>
          <w:rFonts w:hint="eastAsia" w:asciiTheme="minorEastAsia" w:hAnsiTheme="minorEastAsia" w:eastAsiaTheme="minorEastAsia"/>
          <w:sz w:val="32"/>
          <w:szCs w:val="32"/>
          <w:lang w:val="en-US" w:eastAsia="zh-CN"/>
        </w:rPr>
        <w:t>课题立项名单</w:t>
      </w:r>
      <w:r>
        <w:rPr>
          <w:rFonts w:hint="eastAsia" w:asciiTheme="minorEastAsia" w:hAnsiTheme="minorEastAsia" w:eastAsiaTheme="minorEastAsia"/>
          <w:sz w:val="32"/>
          <w:szCs w:val="32"/>
        </w:rPr>
        <w:t>的纸质文本和电子版</w:t>
      </w:r>
      <w:r>
        <w:rPr>
          <w:rFonts w:hint="eastAsia" w:asciiTheme="minorEastAsia" w:hAnsiTheme="minorEastAsia" w:eastAsiaTheme="minorEastAsia"/>
          <w:sz w:val="32"/>
          <w:szCs w:val="32"/>
          <w:lang w:eastAsia="zh-CN"/>
        </w:rPr>
        <w:t>（</w:t>
      </w:r>
      <w:r>
        <w:rPr>
          <w:rFonts w:hint="eastAsia" w:asciiTheme="minorEastAsia" w:hAnsiTheme="minorEastAsia" w:eastAsiaTheme="minorEastAsia"/>
          <w:sz w:val="32"/>
          <w:szCs w:val="32"/>
        </w:rPr>
        <w:t>电子版材料</w:t>
      </w:r>
      <w:r>
        <w:rPr>
          <w:rFonts w:hint="eastAsia" w:asciiTheme="minorEastAsia" w:hAnsiTheme="minorEastAsia" w:eastAsiaTheme="minorEastAsia"/>
          <w:sz w:val="32"/>
          <w:szCs w:val="32"/>
          <w:lang w:val="en-US" w:eastAsia="zh-CN"/>
        </w:rPr>
        <w:t>必须</w:t>
      </w:r>
      <w:r>
        <w:rPr>
          <w:rFonts w:hint="eastAsia" w:asciiTheme="minorEastAsia" w:hAnsiTheme="minorEastAsia" w:eastAsiaTheme="minorEastAsia"/>
          <w:sz w:val="32"/>
          <w:szCs w:val="32"/>
        </w:rPr>
        <w:t>在202</w:t>
      </w:r>
      <w:r>
        <w:rPr>
          <w:rFonts w:hint="eastAsia" w:asciiTheme="minorEastAsia" w:hAnsiTheme="minorEastAsia" w:eastAsiaTheme="minorEastAsia"/>
          <w:sz w:val="32"/>
          <w:szCs w:val="32"/>
          <w:lang w:val="en-US" w:eastAsia="zh-CN"/>
        </w:rPr>
        <w:t>6</w:t>
      </w:r>
      <w:r>
        <w:rPr>
          <w:rFonts w:hint="eastAsia" w:asciiTheme="minorEastAsia" w:hAnsiTheme="minorEastAsia" w:eastAsiaTheme="minorEastAsia"/>
          <w:sz w:val="32"/>
          <w:szCs w:val="32"/>
        </w:rPr>
        <w:t>年</w:t>
      </w:r>
      <w:r>
        <w:rPr>
          <w:rFonts w:hint="eastAsia" w:asciiTheme="minorEastAsia" w:hAnsiTheme="minorEastAsia" w:eastAsiaTheme="minorEastAsia"/>
          <w:sz w:val="32"/>
          <w:szCs w:val="32"/>
          <w:lang w:val="en-US" w:eastAsia="zh-CN"/>
        </w:rPr>
        <w:t>4</w:t>
      </w:r>
      <w:r>
        <w:rPr>
          <w:rFonts w:hint="eastAsia" w:asciiTheme="minorEastAsia" w:hAnsiTheme="minorEastAsia" w:eastAsiaTheme="minorEastAsia"/>
          <w:sz w:val="32"/>
          <w:szCs w:val="32"/>
        </w:rPr>
        <w:t>月2</w:t>
      </w:r>
      <w:r>
        <w:rPr>
          <w:rFonts w:hint="eastAsia" w:asciiTheme="minorEastAsia" w:hAnsiTheme="minorEastAsia" w:eastAsiaTheme="minorEastAsia"/>
          <w:sz w:val="32"/>
          <w:szCs w:val="32"/>
          <w:lang w:val="en-US" w:eastAsia="zh-CN"/>
        </w:rPr>
        <w:t>0</w:t>
      </w:r>
      <w:r>
        <w:rPr>
          <w:rFonts w:hint="eastAsia" w:asciiTheme="minorEastAsia" w:hAnsiTheme="minorEastAsia" w:eastAsiaTheme="minorEastAsia"/>
          <w:sz w:val="32"/>
          <w:szCs w:val="32"/>
        </w:rPr>
        <w:t>日前发到指定邮箱</w:t>
      </w:r>
      <w:r>
        <w:rPr>
          <w:rFonts w:hint="eastAsia" w:asciiTheme="minorEastAsia" w:hAnsiTheme="minorEastAsia" w:eastAsiaTheme="minorEastAsia"/>
          <w:sz w:val="32"/>
          <w:szCs w:val="32"/>
          <w:lang w:eastAsia="zh-CN"/>
        </w:rPr>
        <w:t>）</w:t>
      </w:r>
      <w:r>
        <w:rPr>
          <w:rFonts w:hint="eastAsia" w:asciiTheme="minorEastAsia" w:hAnsiTheme="minorEastAsia" w:eastAsiaTheme="minorEastAsia"/>
          <w:sz w:val="32"/>
          <w:szCs w:val="32"/>
        </w:rPr>
        <w:t>。3.开题报告和实验方案纸质文本各一</w:t>
      </w:r>
      <w:r>
        <w:rPr>
          <w:rFonts w:hint="eastAsia" w:asciiTheme="minorEastAsia" w:hAnsiTheme="minorEastAsia" w:eastAsiaTheme="minorEastAsia"/>
          <w:sz w:val="32"/>
          <w:szCs w:val="32"/>
          <w:lang w:val="en-US" w:eastAsia="zh-CN"/>
        </w:rPr>
        <w:t>份，课题研究周期为1--2</w:t>
      </w:r>
      <w:bookmarkStart w:id="0" w:name="_GoBack"/>
      <w:bookmarkEnd w:id="0"/>
      <w:r>
        <w:rPr>
          <w:rFonts w:hint="eastAsia" w:asciiTheme="minorEastAsia" w:hAnsiTheme="minorEastAsia" w:eastAsiaTheme="minorEastAsia"/>
          <w:sz w:val="32"/>
          <w:szCs w:val="32"/>
          <w:lang w:val="en-US" w:eastAsia="zh-CN"/>
        </w:rPr>
        <w:t>年</w:t>
      </w:r>
      <w:r>
        <w:rPr>
          <w:rFonts w:hint="eastAsia" w:asciiTheme="minorEastAsia" w:hAnsiTheme="minorEastAsia" w:eastAsiaTheme="minorEastAsia"/>
          <w:sz w:val="32"/>
          <w:szCs w:val="32"/>
        </w:rPr>
        <w:t>。</w:t>
      </w:r>
    </w:p>
    <w:p w14:paraId="0D30A48F">
      <w:pPr>
        <w:ind w:firstLine="640" w:firstLineChars="200"/>
        <w:rPr>
          <w:rFonts w:asciiTheme="minorEastAsia" w:hAnsiTheme="minorEastAsia" w:eastAsiaTheme="minorEastAsia"/>
          <w:sz w:val="32"/>
          <w:szCs w:val="32"/>
        </w:rPr>
      </w:pPr>
      <w:r>
        <w:rPr>
          <w:rFonts w:hint="eastAsia" w:asciiTheme="minorEastAsia" w:hAnsiTheme="minorEastAsia" w:eastAsiaTheme="minorEastAsia"/>
          <w:sz w:val="32"/>
          <w:szCs w:val="32"/>
          <w:lang w:val="en-US" w:eastAsia="zh-CN"/>
        </w:rPr>
        <w:t>四</w:t>
      </w:r>
      <w:r>
        <w:rPr>
          <w:rFonts w:hint="eastAsia" w:asciiTheme="minorEastAsia" w:hAnsiTheme="minorEastAsia" w:eastAsiaTheme="minorEastAsia"/>
          <w:sz w:val="32"/>
          <w:szCs w:val="32"/>
        </w:rPr>
        <w:t>、申报地点：</w:t>
      </w:r>
      <w:r>
        <w:rPr>
          <w:rFonts w:hint="eastAsia" w:asciiTheme="minorEastAsia" w:hAnsiTheme="minorEastAsia" w:eastAsiaTheme="minorEastAsia"/>
          <w:sz w:val="32"/>
          <w:szCs w:val="32"/>
          <w:lang w:val="en-US" w:eastAsia="zh-CN"/>
        </w:rPr>
        <w:t>通榆县教师</w:t>
      </w:r>
      <w:r>
        <w:rPr>
          <w:rFonts w:hint="eastAsia" w:asciiTheme="minorEastAsia" w:hAnsiTheme="minorEastAsia" w:eastAsiaTheme="minorEastAsia"/>
          <w:sz w:val="32"/>
          <w:szCs w:val="32"/>
        </w:rPr>
        <w:t>进修学校40</w:t>
      </w:r>
      <w:r>
        <w:rPr>
          <w:rFonts w:hint="eastAsia" w:asciiTheme="minorEastAsia" w:hAnsiTheme="minorEastAsia" w:eastAsiaTheme="minorEastAsia"/>
          <w:sz w:val="32"/>
          <w:szCs w:val="32"/>
          <w:lang w:val="en-US" w:eastAsia="zh-CN"/>
        </w:rPr>
        <w:t>6</w:t>
      </w:r>
      <w:r>
        <w:rPr>
          <w:rFonts w:hint="eastAsia" w:asciiTheme="minorEastAsia" w:hAnsiTheme="minorEastAsia" w:eastAsiaTheme="minorEastAsia"/>
          <w:sz w:val="32"/>
          <w:szCs w:val="32"/>
        </w:rPr>
        <w:t>室，联系人： 张竹艳  邮箱：1290633433@qq.com联系电话：15304368890，</w:t>
      </w:r>
    </w:p>
    <w:p w14:paraId="60743FF2">
      <w:pPr>
        <w:rPr>
          <w:rFonts w:asciiTheme="minorEastAsia" w:hAnsiTheme="minorEastAsia" w:eastAsiaTheme="minorEastAsia"/>
          <w:sz w:val="32"/>
          <w:szCs w:val="32"/>
        </w:rPr>
      </w:pPr>
    </w:p>
    <w:p w14:paraId="371F2178">
      <w:pPr>
        <w:rPr>
          <w:rFonts w:asciiTheme="minorEastAsia" w:hAnsiTheme="minorEastAsia" w:eastAsiaTheme="minorEastAsia"/>
          <w:sz w:val="32"/>
          <w:szCs w:val="32"/>
        </w:rPr>
      </w:pPr>
      <w:r>
        <w:rPr>
          <w:rFonts w:hint="eastAsia" w:asciiTheme="minorEastAsia" w:hAnsiTheme="minorEastAsia" w:eastAsiaTheme="minorEastAsia"/>
          <w:sz w:val="32"/>
          <w:szCs w:val="32"/>
        </w:rPr>
        <w:t>附件：202</w:t>
      </w:r>
      <w:r>
        <w:rPr>
          <w:rFonts w:hint="eastAsia" w:asciiTheme="minorEastAsia" w:hAnsiTheme="minorEastAsia" w:eastAsiaTheme="minorEastAsia"/>
          <w:sz w:val="32"/>
          <w:szCs w:val="32"/>
          <w:lang w:val="en-US" w:eastAsia="zh-CN"/>
        </w:rPr>
        <w:t>6</w:t>
      </w:r>
      <w:r>
        <w:rPr>
          <w:rFonts w:hint="eastAsia" w:asciiTheme="minorEastAsia" w:hAnsiTheme="minorEastAsia" w:eastAsiaTheme="minorEastAsia"/>
          <w:sz w:val="32"/>
          <w:szCs w:val="32"/>
        </w:rPr>
        <w:t>年县级课题立项材料</w:t>
      </w:r>
    </w:p>
    <w:p w14:paraId="1439C820">
      <w:pPr>
        <w:ind w:firstLine="5600" w:firstLineChars="1750"/>
        <w:rPr>
          <w:rFonts w:asciiTheme="minorEastAsia" w:hAnsiTheme="minorEastAsia" w:eastAsiaTheme="minorEastAsia"/>
          <w:sz w:val="32"/>
          <w:szCs w:val="32"/>
        </w:rPr>
      </w:pPr>
    </w:p>
    <w:p w14:paraId="376F4682">
      <w:pPr>
        <w:ind w:firstLine="2400" w:firstLineChars="750"/>
        <w:rPr>
          <w:rFonts w:asciiTheme="minorEastAsia" w:hAnsiTheme="minorEastAsia" w:eastAsiaTheme="minorEastAsia"/>
          <w:sz w:val="32"/>
          <w:szCs w:val="32"/>
        </w:rPr>
      </w:pPr>
      <w:r>
        <w:rPr>
          <w:rFonts w:hint="eastAsia" w:asciiTheme="minorEastAsia" w:hAnsiTheme="minorEastAsia" w:eastAsiaTheme="minorEastAsia"/>
          <w:sz w:val="32"/>
          <w:szCs w:val="32"/>
        </w:rPr>
        <w:t xml:space="preserve"> </w:t>
      </w:r>
    </w:p>
    <w:p w14:paraId="3A3157E4">
      <w:pPr>
        <w:ind w:firstLine="6560" w:firstLineChars="2050"/>
        <w:rPr>
          <w:rFonts w:asciiTheme="minorEastAsia" w:hAnsiTheme="minorEastAsia" w:eastAsiaTheme="minorEastAsia"/>
          <w:sz w:val="32"/>
          <w:szCs w:val="32"/>
        </w:rPr>
      </w:pPr>
    </w:p>
    <w:p w14:paraId="6E418036">
      <w:pPr>
        <w:ind w:firstLine="5600" w:firstLineChars="1750"/>
        <w:rPr>
          <w:rFonts w:hint="eastAsia" w:asciiTheme="minorEastAsia" w:hAnsiTheme="minorEastAsia" w:eastAsiaTheme="minorEastAsia"/>
          <w:sz w:val="32"/>
          <w:szCs w:val="32"/>
        </w:rPr>
      </w:pPr>
    </w:p>
    <w:p w14:paraId="596A62E3">
      <w:pPr>
        <w:ind w:firstLine="5600" w:firstLineChars="1750"/>
        <w:rPr>
          <w:rFonts w:hint="eastAsia" w:asciiTheme="minorEastAsia" w:hAnsiTheme="minorEastAsia" w:eastAsiaTheme="minorEastAsia"/>
          <w:sz w:val="32"/>
          <w:szCs w:val="32"/>
        </w:rPr>
      </w:pPr>
    </w:p>
    <w:p w14:paraId="5B9BE47D">
      <w:pPr>
        <w:ind w:firstLine="5600" w:firstLineChars="1750"/>
        <w:rPr>
          <w:rFonts w:hint="eastAsia" w:asciiTheme="minorEastAsia" w:hAnsiTheme="minorEastAsia" w:eastAsiaTheme="minorEastAsia"/>
          <w:sz w:val="32"/>
          <w:szCs w:val="32"/>
        </w:rPr>
      </w:pPr>
    </w:p>
    <w:p w14:paraId="7F49B1FE">
      <w:pPr>
        <w:ind w:firstLine="5600" w:firstLineChars="1750"/>
        <w:rPr>
          <w:rFonts w:asciiTheme="minorEastAsia" w:hAnsiTheme="minorEastAsia" w:eastAsiaTheme="minorEastAsia"/>
          <w:sz w:val="32"/>
          <w:szCs w:val="32"/>
        </w:rPr>
      </w:pPr>
      <w:r>
        <w:rPr>
          <w:rFonts w:hint="eastAsia" w:asciiTheme="minorEastAsia" w:hAnsiTheme="minorEastAsia" w:eastAsiaTheme="minorEastAsia"/>
          <w:sz w:val="32"/>
          <w:szCs w:val="32"/>
        </w:rPr>
        <w:t>202</w:t>
      </w:r>
      <w:r>
        <w:rPr>
          <w:rFonts w:hint="eastAsia" w:asciiTheme="minorEastAsia" w:hAnsiTheme="minorEastAsia" w:eastAsiaTheme="minorEastAsia"/>
          <w:sz w:val="32"/>
          <w:szCs w:val="32"/>
          <w:lang w:val="en-US" w:eastAsia="zh-CN"/>
        </w:rPr>
        <w:t>6</w:t>
      </w:r>
      <w:r>
        <w:rPr>
          <w:rFonts w:hint="eastAsia" w:asciiTheme="minorEastAsia" w:hAnsiTheme="minorEastAsia" w:eastAsiaTheme="minorEastAsia"/>
          <w:sz w:val="32"/>
          <w:szCs w:val="32"/>
        </w:rPr>
        <w:t>年3月</w:t>
      </w:r>
      <w:r>
        <w:rPr>
          <w:rFonts w:hint="eastAsia" w:asciiTheme="minorEastAsia" w:hAnsiTheme="minorEastAsia" w:eastAsiaTheme="minorEastAsia"/>
          <w:sz w:val="32"/>
          <w:szCs w:val="32"/>
          <w:lang w:val="en-US" w:eastAsia="zh-CN"/>
        </w:rPr>
        <w:t>24</w:t>
      </w:r>
      <w:r>
        <w:rPr>
          <w:rFonts w:hint="eastAsia" w:asciiTheme="minorEastAsia" w:hAnsiTheme="minorEastAsia" w:eastAsiaTheme="minorEastAsia"/>
          <w:sz w:val="32"/>
          <w:szCs w:val="32"/>
        </w:rPr>
        <w:t xml:space="preserve">日                                                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F94C7F"/>
    <w:rsid w:val="001B7B4B"/>
    <w:rsid w:val="002D1DFA"/>
    <w:rsid w:val="003A4FB4"/>
    <w:rsid w:val="0040462D"/>
    <w:rsid w:val="00623AEC"/>
    <w:rsid w:val="00732CB8"/>
    <w:rsid w:val="0075019E"/>
    <w:rsid w:val="009E4906"/>
    <w:rsid w:val="00E61F72"/>
    <w:rsid w:val="00F321ED"/>
    <w:rsid w:val="00F94C7F"/>
    <w:rsid w:val="00FD51E9"/>
    <w:rsid w:val="151827DA"/>
    <w:rsid w:val="1F376500"/>
    <w:rsid w:val="24582250"/>
    <w:rsid w:val="26C202B8"/>
    <w:rsid w:val="35036494"/>
    <w:rsid w:val="36A74AE1"/>
    <w:rsid w:val="5F7F239B"/>
    <w:rsid w:val="61171F7E"/>
    <w:rsid w:val="7D4D4023"/>
    <w:rsid w:val="7E7A28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semiHidden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semiHidden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Char"/>
    <w:basedOn w:val="5"/>
    <w:link w:val="3"/>
    <w:semiHidden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7">
    <w:name w:val="页脚 Char"/>
    <w:basedOn w:val="5"/>
    <w:link w:val="2"/>
    <w:semiHidden/>
    <w:qFormat/>
    <w:uiPriority w:val="99"/>
    <w:rPr>
      <w:rFonts w:ascii="Times New Roman" w:hAnsi="Times New Roman" w:eastAsia="宋体" w:cs="Times New Roman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454</Words>
  <Characters>508</Characters>
  <Lines>6</Lines>
  <Paragraphs>1</Paragraphs>
  <TotalTime>54</TotalTime>
  <ScaleCrop>false</ScaleCrop>
  <LinksUpToDate>false</LinksUpToDate>
  <CharactersWithSpaces>592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2023-03-13T06:43:00Z</dcterms:created>
  <dc:creator>acer</dc:creator>
  <cp:lastModifiedBy>WPS_1591320710</cp:lastModifiedBy>
  <dcterms:modified xsi:type="dcterms:W3CDTF">2026-03-25T00:49:11Z</dcterms:modified>
  <cp:revision>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eyJoZGlkIjoiYjVhOTE0MWZiMWVlZmFlMzc1NDk0MzEwZTIwMTljMzgiLCJ1c2VySWQiOiIxMDA2NzEzNzgyIn0=</vt:lpwstr>
  </property>
  <property fmtid="{D5CDD505-2E9C-101B-9397-08002B2CF9AE}" pid="3" name="KSOProductBuildVer">
    <vt:lpwstr>2052-12.1.0.25225</vt:lpwstr>
  </property>
  <property fmtid="{D5CDD505-2E9C-101B-9397-08002B2CF9AE}" pid="4" name="ICV">
    <vt:lpwstr>D53322FFD9B243A1B185745E870F7B4C_12</vt:lpwstr>
  </property>
</Properties>
</file>