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02" w:firstLineChars="100"/>
        <w:rPr>
          <w:rFonts w:hint="eastAsia" w:ascii="仿宋" w:hAnsi="仿宋" w:eastAsia="仿宋" w:cs="仿宋"/>
          <w:b/>
          <w:bCs/>
          <w:sz w:val="40"/>
          <w:szCs w:val="48"/>
        </w:rPr>
      </w:pPr>
      <w:r>
        <w:rPr>
          <w:rFonts w:hint="eastAsia" w:ascii="仿宋" w:hAnsi="仿宋" w:eastAsia="仿宋" w:cs="仿宋"/>
          <w:b/>
          <w:bCs/>
          <w:sz w:val="40"/>
          <w:szCs w:val="48"/>
        </w:rPr>
        <w:t>人工智能赋能教育教学研究专项课题指南</w:t>
      </w:r>
    </w:p>
    <w:p>
      <w:pPr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 xml:space="preserve"> </w:t>
      </w:r>
    </w:p>
    <w:p>
      <w:pPr>
        <w:rPr>
          <w:rFonts w:hint="eastAsia" w:ascii="仿宋" w:hAnsi="仿宋" w:eastAsia="仿宋" w:cs="仿宋"/>
          <w:sz w:val="32"/>
          <w:szCs w:val="40"/>
        </w:rPr>
      </w:pPr>
    </w:p>
    <w:p>
      <w:pPr>
        <w:ind w:firstLine="960" w:firstLineChars="300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一、指导思想</w:t>
      </w:r>
    </w:p>
    <w:p>
      <w:pPr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 xml:space="preserve"> 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40"/>
        </w:rPr>
        <w:t>以国家教育数字化战略、《吉林省人工智能赋能教育高质量发展三年行动计划（2025—2027）》为指引，坚持问题导向、应用导向、实践创新，推动AI技术融入教学、评价、管理、资源、师资全链条，破解县域教育均衡、个性化教学、教师数字素养等痛点，形成可复制、可推广的实践模式与成果。</w:t>
      </w:r>
    </w:p>
    <w:p>
      <w:pPr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 xml:space="preserve"> 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32"/>
          <w:szCs w:val="40"/>
        </w:rPr>
        <w:t>二、研究方向（7大领域+30个核心选题）</w:t>
      </w:r>
    </w:p>
    <w:p>
      <w:pPr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 xml:space="preserve"> 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2"/>
          <w:szCs w:val="40"/>
        </w:rPr>
        <w:t>（一）AI赋能课程教学模式创新（基础教育/中职优先）</w:t>
      </w:r>
    </w:p>
    <w:p>
      <w:pPr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 xml:space="preserve"> 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40"/>
        </w:rPr>
        <w:t>1.生成式AI赋能县域中小学分层教学、个性化学习路径的实践研究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2.AI驱动大单元/项目式/跨学科教学的设计与实施研究（适配新课标）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3.人机协同视角下翻转课堂2.0、混合式教学的优化研究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4.AI融入理科实验、文科情境创设、艺体素养培育的实践探索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5.生成式AI辅助教学设计、教案生成、课堂实录分析的应用研究</w:t>
      </w:r>
    </w:p>
    <w:p>
      <w:pPr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 xml:space="preserve"> 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40"/>
        </w:rPr>
        <w:t>（二）AI赋能学情分析与精准评价</w:t>
      </w:r>
    </w:p>
    <w:p>
      <w:pPr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 xml:space="preserve"> 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40"/>
        </w:rPr>
        <w:t>6. 基于多源数据融合的学生学习行为、认知水平、学业风险智能诊断研究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7. AI驱动过程性评价、综合素质评价、素养导向评价体系构建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8.智能批改、自动反馈在作业/考试/论文中的应用与效度研究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9.县域中小学个性化学习档案、成长追踪系统的开发与应用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10.AI赋能学困生精准帮扶、拔尖生培优的策略研究</w:t>
      </w:r>
    </w:p>
    <w:p>
      <w:pPr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 xml:space="preserve"> 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40"/>
        </w:rPr>
        <w:t>（三）AI赋能教育资源建设与共享</w:t>
      </w:r>
    </w:p>
    <w:p>
      <w:pPr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 xml:space="preserve"> 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40"/>
        </w:rPr>
        <w:t>11. 生成式AI助力校本资源库、数字教材、微课/习题智能生成与迭代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12. 基于知识图谱的学科资源整合与个性化推送研究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13. 县域/市域AI教育资源均衡配置、城乡共享机制研究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14. AI赋能思政课、劳动教育、科学教育资源开发与场景化应用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15.多模态AI（虚拟人/数字孪生）在教学资源呈现中的创新应用</w:t>
      </w:r>
    </w:p>
    <w:p>
      <w:pPr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 xml:space="preserve"> 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40"/>
        </w:rPr>
        <w:t>（四）AI赋能教师数字素养与专业发展</w:t>
      </w:r>
    </w:p>
    <w:p>
      <w:pPr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 xml:space="preserve"> 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40"/>
        </w:rPr>
        <w:t>16. 县域中小学教师AI教学工具应用、数字素养提升的培训模式研究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17. AI赋能教师教研、听评课、教学反思、专业成长档案的实践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18.人机协同下教师角色转型、教学决策能力提升的路径研究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19.AI辅助教师课题研究、成果提炼、论文写作的效能研究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20.基于AI的教师教学能力智能测评与精准赋能体系构建</w:t>
      </w:r>
    </w:p>
    <w:p>
      <w:pPr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 xml:space="preserve"> 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40"/>
        </w:rPr>
        <w:t>（五）AI赋能教育治理与管理现代化</w:t>
      </w:r>
    </w:p>
    <w:p>
      <w:pPr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 xml:space="preserve"> 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40"/>
        </w:rPr>
        <w:t>21.AI赋能县域教育质量监测、校际均衡评估、教育决策的研究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22.智慧校园背景下教务、德育、后勤、安全的AI管理系统应用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23.AI驱动学生心理健康预警、行为分析、危机干预的实践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24.教育大数据在招生、培养、就业、家校协同中的智能应用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25.AI赋能教育科研管理、课题过程监控、成果推广的机制研究</w:t>
      </w:r>
    </w:p>
    <w:p>
      <w:pPr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 xml:space="preserve"> 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40"/>
        </w:rPr>
        <w:t>（六）AI赋能特殊教育与教育公平</w:t>
      </w:r>
    </w:p>
    <w:p>
      <w:pPr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 xml:space="preserve"> 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40"/>
        </w:rPr>
        <w:t>26. AI技术在随班就读、特殊教育学校个性化教学中的应用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27. AI助力农村/薄弱校、留守儿童、民族地区教育质量提升研究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28. 数字鸿沟背景下AI教育公平、资源普惠的实现路径研究</w:t>
      </w:r>
    </w:p>
    <w:p>
      <w:pPr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 xml:space="preserve"> 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40"/>
        </w:rPr>
        <w:t>（七）AI教育伦理、安全与风险防控</w:t>
      </w:r>
    </w:p>
    <w:p>
      <w:pPr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 xml:space="preserve"> 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40"/>
        </w:rPr>
        <w:t>29. 中小学AI应用伦理规范、数据安全、隐私保护机制研究</w:t>
      </w:r>
    </w:p>
    <w:p>
      <w:pPr>
        <w:ind w:firstLine="320" w:firstLineChars="100"/>
        <w:rPr>
          <w:rFonts w:hint="eastAsia" w:ascii="仿宋" w:hAnsi="仿宋" w:eastAsia="仿宋" w:cs="仿宋"/>
          <w:sz w:val="32"/>
          <w:szCs w:val="40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40"/>
        </w:rPr>
        <w:t>30. 生成式AI在教育应用中的风险识别、质量管控、教师把关策略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761D96"/>
    <w:rsid w:val="37761D96"/>
    <w:rsid w:val="5EEE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中铁12局</Company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2026-03-09T06:53:00Z</dcterms:created>
  <dc:creator>Administrator</dc:creator>
  <cp:lastModifiedBy>Administrator</cp:lastModifiedBy>
  <dcterms:modified xsi:type="dcterms:W3CDTF">2026-03-09T07:03:41Z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</Properties>
</file>